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851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34138" cy="469393"/>
                <wp:effectExtent l="0" t="0" r="5080" b="6985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логотип для пресс-релизов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834138" cy="4693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80.64pt;height:36.96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r/>
      <w:r/>
    </w:p>
    <w:p>
      <w:pPr>
        <w:ind w:left="425" w:hanging="425"/>
        <w:jc w:val="both"/>
        <w:spacing w:after="0" w:line="240" w:lineRule="auto"/>
      </w:pPr>
      <w:r>
        <w:rPr>
          <w:rFonts w:ascii="Tahoma" w:hAnsi="Tahoma" w:cs="Tahoma"/>
          <w:color w:val="002060"/>
          <w:sz w:val="16"/>
          <w:szCs w:val="16"/>
        </w:rPr>
        <w:t xml:space="preserve">ВКонтакте</w:t>
      </w:r>
      <w:r>
        <w:rPr>
          <w:rFonts w:ascii="Tahoma" w:hAnsi="Tahoma" w:cs="Tahoma"/>
          <w:color w:val="002060"/>
          <w:sz w:val="16"/>
          <w:szCs w:val="16"/>
        </w:rPr>
        <w:t xml:space="preserve">           </w:t>
      </w:r>
      <w:r>
        <w:rPr>
          <w:color w:val="002060"/>
          <w:sz w:val="18"/>
          <w:szCs w:val="18"/>
        </w:rPr>
        <w:t xml:space="preserve">https://vk.com/altaiensb</w:t>
      </w:r>
      <w:r/>
    </w:p>
    <w:p>
      <w:pPr>
        <w:ind w:left="425" w:hanging="425"/>
        <w:jc w:val="both"/>
        <w:spacing w:after="0" w:line="240" w:lineRule="auto"/>
        <w:rPr>
          <w:rFonts w:ascii="Tahoma" w:hAnsi="Tahoma" w:cs="Tahoma"/>
          <w:color w:val="002060"/>
          <w:sz w:val="18"/>
          <w:szCs w:val="18"/>
        </w:rPr>
      </w:pPr>
      <w:r>
        <w:rPr>
          <w:rFonts w:ascii="Tahoma" w:hAnsi="Tahoma" w:cs="Tahoma"/>
          <w:color w:val="002060"/>
          <w:sz w:val="16"/>
          <w:szCs w:val="16"/>
        </w:rPr>
        <w:t xml:space="preserve">Одноклассники    https://ok.ru/altaiensb </w:t>
      </w:r>
      <w:r>
        <w:rPr>
          <w:rFonts w:ascii="Tahoma" w:hAnsi="Tahoma" w:cs="Tahoma"/>
          <w:color w:val="002060"/>
          <w:sz w:val="18"/>
          <w:szCs w:val="18"/>
        </w:rPr>
      </w:r>
    </w:p>
    <w:p>
      <w:r/>
      <w:r/>
    </w:p>
    <w:p>
      <w:pPr>
        <w:jc w:val="both"/>
        <w:spacing w:after="0" w:line="240" w:lineRule="auto"/>
        <w:widowControl w:val="off"/>
        <w:rPr>
          <w:rFonts w:ascii="Tahoma" w:hAnsi="Tahoma" w:eastAsia="Times New Roman" w:cs="Tahoma"/>
          <w:b/>
          <w:lang w:eastAsia="ru-RU"/>
        </w:rPr>
      </w:pPr>
      <w:r>
        <w:rPr>
          <w:rFonts w:ascii="Tahoma" w:hAnsi="Tahoma" w:eastAsia="Times New Roman" w:cs="Tahoma"/>
          <w:b/>
          <w:lang w:eastAsia="ru-RU"/>
        </w:rPr>
        <w:t xml:space="preserve">Пресс-релиз </w:t>
      </w:r>
      <w:r>
        <w:rPr>
          <w:rFonts w:ascii="Tahoma" w:hAnsi="Tahoma" w:eastAsia="Times New Roman" w:cs="Tahoma"/>
          <w:b/>
          <w:lang w:eastAsia="ru-RU"/>
        </w:rPr>
        <w:tab/>
      </w:r>
      <w:r>
        <w:rPr>
          <w:rFonts w:ascii="Tahoma" w:hAnsi="Tahoma" w:eastAsia="Times New Roman" w:cs="Tahoma"/>
          <w:b/>
          <w:lang w:eastAsia="ru-RU"/>
        </w:rPr>
        <w:tab/>
      </w:r>
      <w:r>
        <w:rPr>
          <w:rFonts w:ascii="Tahoma" w:hAnsi="Tahoma" w:eastAsia="Times New Roman" w:cs="Tahoma"/>
          <w:b/>
          <w:lang w:eastAsia="ru-RU"/>
        </w:rPr>
        <w:tab/>
      </w:r>
      <w:r>
        <w:rPr>
          <w:rFonts w:ascii="Tahoma" w:hAnsi="Tahoma" w:eastAsia="Times New Roman" w:cs="Tahoma"/>
          <w:b/>
          <w:lang w:eastAsia="ru-RU"/>
        </w:rPr>
        <w:tab/>
      </w:r>
      <w:r>
        <w:rPr>
          <w:rFonts w:ascii="Tahoma" w:hAnsi="Tahoma" w:eastAsia="Times New Roman" w:cs="Tahoma"/>
          <w:b/>
          <w:lang w:eastAsia="ru-RU"/>
        </w:rPr>
        <w:tab/>
        <w:t xml:space="preserve">                  1</w:t>
      </w:r>
      <w:r>
        <w:rPr>
          <w:rFonts w:ascii="Tahoma" w:hAnsi="Tahoma" w:eastAsia="Times New Roman" w:cs="Tahoma"/>
          <w:b/>
          <w:lang w:eastAsia="ru-RU"/>
        </w:rPr>
        <w:t xml:space="preserve">9 февраля 2025 г, Барнаул</w:t>
      </w:r>
      <w:r>
        <w:rPr>
          <w:rFonts w:ascii="Tahoma" w:hAnsi="Tahoma" w:eastAsia="Times New Roman" w:cs="Tahoma"/>
          <w:b/>
          <w:lang w:eastAsia="ru-RU"/>
        </w:rPr>
      </w:r>
    </w:p>
    <w:p>
      <w:pPr>
        <w:jc w:val="center"/>
        <w:spacing w:after="0" w:line="240" w:lineRule="auto"/>
        <w:rPr>
          <w:rFonts w:ascii="Tahoma" w:hAnsi="Tahoma" w:eastAsia="Times New Roman" w:cs="Tahoma"/>
          <w:b/>
          <w:szCs w:val="24"/>
          <w:lang w:eastAsia="ru-RU"/>
        </w:rPr>
      </w:pPr>
      <w:r>
        <w:rPr>
          <w:rFonts w:ascii="Tahoma" w:hAnsi="Tahoma" w:eastAsia="Times New Roman" w:cs="Tahoma"/>
          <w:b/>
          <w:szCs w:val="24"/>
          <w:lang w:eastAsia="ru-RU"/>
        </w:rPr>
      </w:r>
      <w:r>
        <w:rPr>
          <w:rFonts w:ascii="Tahoma" w:hAnsi="Tahoma" w:eastAsia="Times New Roman" w:cs="Tahoma"/>
          <w:b/>
          <w:szCs w:val="24"/>
          <w:lang w:eastAsia="ru-RU"/>
        </w:rPr>
      </w:r>
    </w:p>
    <w:p>
      <w:pPr>
        <w:jc w:val="center"/>
        <w:spacing w:after="0" w:line="240" w:lineRule="auto"/>
        <w:rPr>
          <w:rFonts w:ascii="Tahoma" w:hAnsi="Tahoma" w:eastAsia="Times New Roman" w:cs="Tahoma"/>
          <w:b/>
          <w:szCs w:val="24"/>
          <w:lang w:eastAsia="ru-RU"/>
        </w:rPr>
      </w:pPr>
      <w:r>
        <w:rPr>
          <w:rFonts w:ascii="Tahoma" w:hAnsi="Tahoma" w:eastAsia="Times New Roman" w:cs="Tahoma"/>
          <w:b/>
          <w:szCs w:val="24"/>
          <w:lang w:eastAsia="ru-RU"/>
        </w:rPr>
      </w:r>
      <w:r>
        <w:rPr>
          <w:rFonts w:ascii="Tahoma" w:hAnsi="Tahoma" w:eastAsia="Times New Roman" w:cs="Tahoma"/>
          <w:b/>
          <w:szCs w:val="24"/>
          <w:lang w:eastAsia="ru-RU"/>
        </w:rPr>
      </w:r>
    </w:p>
    <w:p>
      <w:pPr>
        <w:jc w:val="center"/>
        <w:spacing w:after="0" w:line="240" w:lineRule="auto"/>
        <w:rPr>
          <w:rFonts w:ascii="Tahoma" w:hAnsi="Tahoma" w:eastAsia="Times New Roman" w:cs="Tahoma"/>
          <w:b/>
          <w:szCs w:val="24"/>
          <w:lang w:eastAsia="ru-RU"/>
        </w:rPr>
      </w:pPr>
      <w:r>
        <w:rPr>
          <w:rFonts w:ascii="Tahoma" w:hAnsi="Tahoma" w:eastAsia="Times New Roman" w:cs="Tahoma"/>
          <w:b/>
          <w:szCs w:val="24"/>
          <w:lang w:eastAsia="ru-RU"/>
        </w:rPr>
        <w:t xml:space="preserve">«АЛТАЙЭНЕРГОСБЫТ»: НОВЫЕ ТЕХНОЛОГИИ </w:t>
      </w:r>
      <w:r>
        <w:rPr>
          <w:rFonts w:ascii="Tahoma" w:hAnsi="Tahoma" w:eastAsia="Times New Roman" w:cs="Tahoma"/>
          <w:b/>
          <w:szCs w:val="24"/>
          <w:lang w:eastAsia="ru-RU"/>
        </w:rPr>
      </w:r>
    </w:p>
    <w:p>
      <w:pPr>
        <w:jc w:val="center"/>
        <w:spacing w:after="0" w:line="240" w:lineRule="auto"/>
        <w:rPr>
          <w:rFonts w:ascii="Tahoma" w:hAnsi="Tahoma" w:eastAsia="Times New Roman" w:cs="Tahoma"/>
          <w:b/>
          <w:bCs/>
          <w:lang w:eastAsia="ru-RU"/>
        </w:rPr>
      </w:pPr>
      <w:r>
        <w:rPr>
          <w:rFonts w:ascii="Tahoma" w:hAnsi="Tahoma" w:eastAsia="Times New Roman" w:cs="Tahoma"/>
          <w:b/>
          <w:szCs w:val="24"/>
          <w:lang w:eastAsia="ru-RU"/>
        </w:rPr>
        <w:t xml:space="preserve">ЗАЩИТЯТ</w:t>
      </w:r>
      <w:r>
        <w:rPr>
          <w:rFonts w:ascii="Tahoma" w:hAnsi="Tahoma" w:eastAsia="Times New Roman" w:cs="Tahoma"/>
          <w:b/>
          <w:szCs w:val="24"/>
          <w:lang w:eastAsia="ru-RU"/>
        </w:rPr>
        <w:t xml:space="preserve"> </w:t>
      </w:r>
      <w:r>
        <w:rPr>
          <w:rFonts w:ascii="Tahoma" w:hAnsi="Tahoma" w:eastAsia="Times New Roman" w:cs="Tahoma"/>
          <w:b/>
          <w:szCs w:val="24"/>
          <w:lang w:eastAsia="ru-RU"/>
        </w:rPr>
        <w:t xml:space="preserve">ОТ МОШЕННИКОВ</w:t>
      </w:r>
      <w:r>
        <w:rPr>
          <w:rFonts w:ascii="Tahoma" w:hAnsi="Tahoma" w:eastAsia="Times New Roman" w:cs="Tahoma"/>
          <w:b/>
          <w:bCs/>
          <w:lang w:eastAsia="ru-RU"/>
        </w:rPr>
      </w:r>
    </w:p>
    <w:p>
      <w:pPr>
        <w:jc w:val="center"/>
        <w:spacing w:after="0" w:line="240" w:lineRule="auto"/>
        <w:rPr>
          <w:rFonts w:ascii="Tahoma" w:hAnsi="Tahoma" w:eastAsia="Times New Roman" w:cs="Tahoma"/>
          <w:sz w:val="24"/>
          <w:szCs w:val="24"/>
          <w:lang w:eastAsia="ru-RU"/>
        </w:rPr>
      </w:pPr>
      <w:r>
        <w:rPr>
          <w:rFonts w:ascii="Tahoma" w:hAnsi="Tahoma" w:eastAsia="Times New Roman" w:cs="Tahoma"/>
          <w:sz w:val="24"/>
          <w:szCs w:val="24"/>
          <w:lang w:eastAsia="ru-RU"/>
        </w:rPr>
      </w:r>
      <w:r>
        <w:rPr>
          <w:rFonts w:ascii="Tahoma" w:hAnsi="Tahoma" w:eastAsia="Times New Roman" w:cs="Tahoma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 xml:space="preserve">Участились случаи звонков от </w:t>
      </w:r>
      <w:r>
        <w:rPr>
          <w:rFonts w:ascii="Tahoma" w:hAnsi="Tahoma" w:cs="Tahoma"/>
          <w:lang w:eastAsia="ru-RU"/>
        </w:rPr>
        <w:t xml:space="preserve">лжеэнергетиков</w:t>
      </w:r>
      <w:r>
        <w:rPr>
          <w:rFonts w:ascii="Tahoma" w:hAnsi="Tahoma" w:cs="Tahoma"/>
          <w:lang w:eastAsia="ru-RU"/>
        </w:rPr>
        <w:t xml:space="preserve"> </w:t>
      </w:r>
      <w:r>
        <w:rPr>
          <w:rFonts w:ascii="Tahoma" w:hAnsi="Tahoma" w:cs="Tahoma"/>
          <w:lang w:eastAsia="ru-RU"/>
        </w:rPr>
        <w:t xml:space="preserve">на</w:t>
      </w:r>
      <w:r>
        <w:rPr>
          <w:rFonts w:ascii="Tahoma" w:hAnsi="Tahoma" w:cs="Tahoma"/>
          <w:lang w:eastAsia="ru-RU"/>
        </w:rPr>
        <w:t xml:space="preserve"> территории Алтайского края и Республики Алтай. Злоумышленники под предлогом необходимости замены прибора учёта электроэнергии</w:t>
      </w:r>
      <w:r>
        <w:rPr>
          <w:rFonts w:ascii="Tahoma" w:hAnsi="Tahoma" w:cs="Tahoma"/>
          <w:lang w:eastAsia="ru-RU"/>
        </w:rPr>
        <w:t xml:space="preserve"> или необходимости </w:t>
      </w:r>
      <w:r>
        <w:rPr>
          <w:rFonts w:ascii="Tahoma" w:hAnsi="Tahoma" w:cs="Tahoma"/>
          <w:lang w:eastAsia="ru-RU"/>
        </w:rPr>
        <w:t xml:space="preserve">занять электронную очередь </w:t>
      </w:r>
      <w:r>
        <w:rPr>
          <w:rFonts w:ascii="Tahoma" w:hAnsi="Tahoma" w:cs="Tahoma"/>
          <w:lang w:eastAsia="ru-RU"/>
        </w:rPr>
        <w:t xml:space="preserve">для замены счётчика </w:t>
      </w:r>
      <w:r>
        <w:rPr>
          <w:rFonts w:ascii="Tahoma" w:hAnsi="Tahoma" w:cs="Tahoma"/>
          <w:lang w:eastAsia="ru-RU"/>
        </w:rPr>
        <w:t xml:space="preserve">требуют сообщить код из СМС и/или друг</w:t>
      </w:r>
      <w:r>
        <w:rPr>
          <w:rFonts w:ascii="Tahoma" w:hAnsi="Tahoma" w:cs="Tahoma"/>
          <w:lang w:eastAsia="ru-RU"/>
        </w:rPr>
        <w:t xml:space="preserve">ие данные</w:t>
      </w:r>
      <w:r>
        <w:rPr>
          <w:rFonts w:ascii="Tahoma" w:hAnsi="Tahoma" w:cs="Tahoma"/>
          <w:lang w:eastAsia="ru-RU"/>
        </w:rPr>
        <w:t xml:space="preserve">.</w:t>
      </w:r>
      <w:r>
        <w:rPr>
          <w:rFonts w:ascii="Tahoma" w:hAnsi="Tahoma" w:cs="Tahoma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 xml:space="preserve">Напоминаем, что з</w:t>
      </w:r>
      <w:r>
        <w:rPr>
          <w:rFonts w:ascii="Tahoma" w:hAnsi="Tahoma" w:cs="Tahoma"/>
          <w:lang w:eastAsia="ru-RU"/>
        </w:rPr>
        <w:t xml:space="preserve">амена/установка электро</w:t>
      </w:r>
      <w:r>
        <w:rPr>
          <w:rFonts w:ascii="Tahoma" w:hAnsi="Tahoma" w:cs="Tahoma"/>
          <w:lang w:eastAsia="ru-RU"/>
        </w:rPr>
        <w:t xml:space="preserve">счётчика</w:t>
      </w:r>
      <w:r>
        <w:rPr>
          <w:rFonts w:ascii="Tahoma" w:hAnsi="Tahoma" w:cs="Tahoma"/>
          <w:lang w:eastAsia="ru-RU"/>
        </w:rPr>
        <w:t xml:space="preserve"> в случае его выхода из строя, отсутствия, истечения </w:t>
      </w:r>
      <w:r>
        <w:rPr>
          <w:rFonts w:ascii="Tahoma" w:hAnsi="Tahoma" w:cs="Tahoma"/>
          <w:lang w:eastAsia="ru-RU"/>
        </w:rPr>
        <w:t xml:space="preserve">межповерочного</w:t>
      </w:r>
      <w:r>
        <w:rPr>
          <w:rFonts w:ascii="Tahoma" w:hAnsi="Tahoma" w:cs="Tahoma"/>
          <w:lang w:eastAsia="ru-RU"/>
        </w:rPr>
        <w:t xml:space="preserve"> интервала для физических лиц производится на бесплатной основе</w:t>
      </w:r>
      <w:r>
        <w:rPr>
          <w:rFonts w:ascii="Tahoma" w:hAnsi="Tahoma" w:cs="Tahoma"/>
          <w:lang w:eastAsia="ru-RU"/>
        </w:rPr>
        <w:t xml:space="preserve">.</w:t>
      </w:r>
      <w:r>
        <w:rPr>
          <w:rFonts w:ascii="Tahoma" w:hAnsi="Tahoma" w:cs="Tahoma"/>
          <w:lang w:eastAsia="ru-RU"/>
        </w:rPr>
        <w:t xml:space="preserve"> Сотрудники АО «Алтайэнергосбыт» связываются с клиентами только для уточнения даты и времени замены счётчика и при этом не требуют коды из СМС, паспортные или иные данные. </w:t>
      </w:r>
      <w:r>
        <w:rPr>
          <w:rFonts w:ascii="Tahoma" w:hAnsi="Tahoma" w:cs="Tahoma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 xml:space="preserve">Ни в коем случае не</w:t>
      </w:r>
      <w:r>
        <w:rPr>
          <w:rFonts w:ascii="Tahoma" w:hAnsi="Tahoma" w:cs="Tahoma"/>
          <w:lang w:eastAsia="ru-RU"/>
        </w:rPr>
        <w:t xml:space="preserve"> нужно</w:t>
      </w:r>
      <w:r>
        <w:rPr>
          <w:rFonts w:ascii="Tahoma" w:hAnsi="Tahoma" w:cs="Tahoma"/>
          <w:lang w:eastAsia="ru-RU"/>
        </w:rPr>
        <w:t xml:space="preserve"> сообща</w:t>
      </w:r>
      <w:r>
        <w:rPr>
          <w:rFonts w:ascii="Tahoma" w:hAnsi="Tahoma" w:cs="Tahoma"/>
          <w:lang w:eastAsia="ru-RU"/>
        </w:rPr>
        <w:t xml:space="preserve">ть неизвестным лицам</w:t>
      </w:r>
      <w:r>
        <w:rPr>
          <w:rFonts w:ascii="Tahoma" w:hAnsi="Tahoma" w:cs="Tahoma"/>
          <w:lang w:eastAsia="ru-RU"/>
        </w:rPr>
        <w:t xml:space="preserve"> информацию, которая позволит мошенникам воспользоваться ею в своих корыстных целях.</w:t>
      </w:r>
      <w:r>
        <w:rPr>
          <w:rFonts w:ascii="Tahoma" w:hAnsi="Tahoma" w:cs="Tahoma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</w:r>
      <w:r>
        <w:rPr>
          <w:rFonts w:ascii="Tahoma" w:hAnsi="Tahoma" w:cs="Tahoma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 xml:space="preserve">Чтобы защитить данные от мошенников, «Алтайэнергосбыт» рекомендует своим клиентам пользоваться </w:t>
      </w:r>
      <w:r>
        <w:rPr>
          <w:rFonts w:ascii="Tahoma" w:hAnsi="Tahoma" w:cs="Tahoma"/>
          <w:lang w:eastAsia="ru-RU"/>
        </w:rPr>
        <w:t xml:space="preserve">безопасным и современным сервисом </w:t>
      </w:r>
      <w:r>
        <w:rPr>
          <w:rFonts w:ascii="Tahoma" w:hAnsi="Tahoma" w:cs="Tahoma"/>
          <w:lang w:eastAsia="ru-RU"/>
        </w:rPr>
        <w:t xml:space="preserve">- </w:t>
      </w:r>
      <w:bookmarkStart w:id="0" w:name="_GoBack"/>
      <w:r/>
      <w:bookmarkEnd w:id="0"/>
      <w:r>
        <w:rPr>
          <w:rFonts w:ascii="Tahoma" w:hAnsi="Tahoma" w:cs="Tahoma"/>
          <w:lang w:eastAsia="ru-RU"/>
        </w:rPr>
        <w:t xml:space="preserve">«Л</w:t>
      </w:r>
      <w:r>
        <w:rPr>
          <w:rFonts w:ascii="Tahoma" w:hAnsi="Tahoma" w:cs="Tahoma"/>
          <w:lang w:eastAsia="ru-RU"/>
        </w:rPr>
        <w:t xml:space="preserve">ичны</w:t>
      </w:r>
      <w:r>
        <w:rPr>
          <w:rFonts w:ascii="Tahoma" w:hAnsi="Tahoma" w:cs="Tahoma"/>
          <w:lang w:eastAsia="ru-RU"/>
        </w:rPr>
        <w:t xml:space="preserve">й</w:t>
      </w:r>
      <w:r>
        <w:rPr>
          <w:rFonts w:ascii="Tahoma" w:hAnsi="Tahoma" w:cs="Tahoma"/>
          <w:lang w:eastAsia="ru-RU"/>
        </w:rPr>
        <w:t xml:space="preserve"> кабинет</w:t>
      </w:r>
      <w:r>
        <w:rPr>
          <w:rFonts w:ascii="Tahoma" w:hAnsi="Tahoma" w:cs="Tahoma"/>
          <w:lang w:eastAsia="ru-RU"/>
        </w:rPr>
        <w:t xml:space="preserve"> клиента»</w:t>
      </w:r>
      <w:r>
        <w:rPr>
          <w:rFonts w:ascii="Tahoma" w:hAnsi="Tahoma" w:cs="Tahoma"/>
          <w:lang w:eastAsia="ru-RU"/>
        </w:rPr>
        <w:t xml:space="preserve">. В нём</w:t>
      </w:r>
      <w:r>
        <w:rPr>
          <w:rFonts w:ascii="Tahoma" w:hAnsi="Tahoma" w:cs="Tahoma"/>
          <w:lang w:eastAsia="ru-RU"/>
        </w:rPr>
        <w:t xml:space="preserve"> </w:t>
      </w:r>
      <w:r>
        <w:rPr>
          <w:rFonts w:ascii="Tahoma" w:hAnsi="Tahoma" w:cs="Tahoma"/>
          <w:lang w:eastAsia="ru-RU"/>
        </w:rPr>
        <w:t xml:space="preserve">данные доступны только конкретному пользователю. Кроме того, в личном кабинете </w:t>
      </w:r>
      <w:r>
        <w:rPr>
          <w:rFonts w:ascii="Tahoma" w:hAnsi="Tahoma" w:cs="Tahoma"/>
          <w:lang w:eastAsia="ru-RU"/>
        </w:rPr>
        <w:t xml:space="preserve">можно </w:t>
      </w:r>
      <w:r>
        <w:rPr>
          <w:rFonts w:ascii="Tahoma" w:hAnsi="Tahoma" w:cs="Tahoma"/>
          <w:lang w:eastAsia="ru-RU"/>
        </w:rPr>
        <w:t xml:space="preserve">уточнить</w:t>
      </w:r>
      <w:r>
        <w:rPr>
          <w:rFonts w:ascii="Tahoma" w:hAnsi="Tahoma" w:cs="Tahoma"/>
          <w:lang w:eastAsia="ru-RU"/>
        </w:rPr>
        <w:t xml:space="preserve"> срок поверки прибора учёта электроэнергии. Там же можно </w:t>
      </w:r>
      <w:r>
        <w:rPr>
          <w:rFonts w:ascii="Tahoma" w:hAnsi="Tahoma" w:cs="Tahoma"/>
          <w:lang w:eastAsia="ru-RU"/>
        </w:rPr>
        <w:t xml:space="preserve">получить квитанцию и оплатить её без комиссии</w:t>
      </w:r>
      <w:r>
        <w:rPr>
          <w:rFonts w:ascii="Tahoma" w:hAnsi="Tahoma" w:cs="Tahoma"/>
          <w:lang w:eastAsia="ru-RU"/>
        </w:rPr>
        <w:t xml:space="preserve">.</w:t>
      </w:r>
      <w:r>
        <w:rPr>
          <w:rFonts w:ascii="Tahoma" w:hAnsi="Tahoma" w:cs="Tahoma"/>
          <w:lang w:eastAsia="ru-RU"/>
        </w:rPr>
      </w:r>
    </w:p>
    <w:p>
      <w:pPr>
        <w:jc w:val="both"/>
        <w:spacing w:after="0" w:line="240" w:lineRule="auto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ab/>
        <w:t xml:space="preserve">Личный кабинет клиента доступен </w:t>
      </w:r>
      <w:r>
        <w:rPr>
          <w:rFonts w:ascii="Tahoma" w:hAnsi="Tahoma" w:cs="Tahoma"/>
          <w:lang w:eastAsia="ru-RU"/>
        </w:rPr>
        <w:t xml:space="preserve">на сайте </w:t>
      </w:r>
      <w:r>
        <w:rPr>
          <w:rFonts w:ascii="Tahoma" w:hAnsi="Tahoma" w:cs="Tahoma"/>
          <w:lang w:eastAsia="ru-RU"/>
        </w:rPr>
        <w:t xml:space="preserve">по ссылке </w:t>
      </w:r>
      <w:r>
        <w:rPr>
          <w:rFonts w:ascii="Tahoma" w:hAnsi="Tahoma" w:cs="Tahoma"/>
          <w:lang w:eastAsia="ru-RU"/>
        </w:rPr>
        <w:t xml:space="preserve">https://lkfl.altaiensb.ru/ и в мобильном приложении «Мой Алтайэнергосбыт»</w:t>
      </w:r>
      <w:r>
        <w:rPr>
          <w:rFonts w:ascii="Tahoma" w:hAnsi="Tahoma" w:cs="Tahoma"/>
          <w:lang w:eastAsia="ru-RU"/>
        </w:rPr>
        <w:t xml:space="preserve">, которое можно бесплатно скачать на смартфон</w:t>
      </w:r>
      <w:r>
        <w:rPr>
          <w:rFonts w:ascii="Tahoma" w:hAnsi="Tahoma" w:cs="Tahoma"/>
          <w:lang w:eastAsia="ru-RU"/>
        </w:rPr>
        <w:t xml:space="preserve">.</w:t>
      </w:r>
      <w:r>
        <w:rPr>
          <w:rFonts w:ascii="Tahoma" w:hAnsi="Tahoma" w:cs="Tahoma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</w:r>
      <w:r>
        <w:rPr>
          <w:rFonts w:ascii="Tahoma" w:hAnsi="Tahoma" w:cs="Tahoma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 xml:space="preserve">Также клиенты </w:t>
      </w:r>
      <w:r>
        <w:rPr>
          <w:rFonts w:ascii="Tahoma" w:hAnsi="Tahoma" w:cs="Tahoma"/>
          <w:lang w:eastAsia="ru-RU"/>
        </w:rPr>
        <w:t xml:space="preserve">энергокомпании </w:t>
      </w:r>
      <w:r>
        <w:rPr>
          <w:rFonts w:ascii="Tahoma" w:hAnsi="Tahoma" w:cs="Tahoma"/>
          <w:lang w:eastAsia="ru-RU"/>
        </w:rPr>
        <w:t xml:space="preserve">могут </w:t>
      </w:r>
      <w:r>
        <w:rPr>
          <w:rFonts w:ascii="Tahoma" w:hAnsi="Tahoma" w:cs="Tahoma"/>
          <w:lang w:eastAsia="ru-RU"/>
        </w:rPr>
        <w:t xml:space="preserve">уточнить информацию </w:t>
      </w:r>
      <w:r>
        <w:rPr>
          <w:rFonts w:ascii="Tahoma" w:hAnsi="Tahoma" w:cs="Tahoma"/>
          <w:lang w:eastAsia="ru-RU"/>
        </w:rPr>
        <w:t xml:space="preserve">по телефонам контактного центра</w:t>
      </w:r>
      <w:r>
        <w:rPr>
          <w:rFonts w:ascii="Tahoma" w:hAnsi="Tahoma" w:cs="Tahoma"/>
          <w:lang w:eastAsia="ru-RU"/>
        </w:rPr>
        <w:t xml:space="preserve">:</w:t>
      </w:r>
      <w:r>
        <w:rPr>
          <w:rFonts w:ascii="Tahoma" w:hAnsi="Tahoma" w:cs="Tahoma"/>
          <w:lang w:eastAsia="ru-RU"/>
        </w:rPr>
        <w:t xml:space="preserve"> 8 (3852) 560-660 в Алтайском крае, 8 (38822) 20-570 в Республике Алтай.</w:t>
      </w:r>
      <w:r>
        <w:rPr>
          <w:rFonts w:ascii="Tahoma" w:hAnsi="Tahoma" w:cs="Tahoma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</w:r>
      <w:r>
        <w:rPr>
          <w:rFonts w:ascii="Tahoma" w:hAnsi="Tahoma" w:cs="Tahoma"/>
          <w:lang w:eastAsia="ru-RU"/>
        </w:rPr>
      </w:r>
    </w:p>
    <w:p>
      <w:pPr>
        <w:jc w:val="both"/>
        <w:spacing w:after="0" w:line="240" w:lineRule="auto"/>
        <w:rPr>
          <w:rFonts w:ascii="Tahoma" w:hAnsi="Tahoma" w:cs="Tahoma"/>
          <w:color w:val="ff0000"/>
        </w:rPr>
      </w:pPr>
      <w:r>
        <w:rPr>
          <w:color w:val="ff000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9210675</wp:posOffset>
                </wp:positionV>
                <wp:extent cx="5090795" cy="40640"/>
                <wp:effectExtent l="0" t="0" r="0" b="0"/>
                <wp:wrapNone/>
                <wp:docPr id="2" name="Рисунок 3" descr="R:\ABC\АлтайЭнерго\Бланки\Шаблоны\Полоса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R:\ABC\АлтайЭнерго\Бланки\Шаблоны\Полоса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090795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60288;o:allowoverlap:true;o:allowincell:true;mso-position-horizontal-relative:text;margin-left:132.75pt;mso-position-horizontal:absolute;mso-position-vertical-relative:text;margin-top:725.25pt;mso-position-vertical:absolute;width:400.85pt;height:3.2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color w:val="ff000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9210675</wp:posOffset>
                </wp:positionV>
                <wp:extent cx="5090795" cy="40640"/>
                <wp:effectExtent l="0" t="0" r="0" b="0"/>
                <wp:wrapNone/>
                <wp:docPr id="3" name="Рисунок 2" descr="R:\ABC\АлтайЭнерго\Бланки\Шаблоны\Полоса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R:\ABC\АлтайЭнерго\Бланки\Шаблоны\Полоса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090795" cy="4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59264;o:allowoverlap:true;o:allowincell:true;mso-position-horizontal-relative:text;margin-left:132.75pt;mso-position-horizontal:absolute;mso-position-vertical-relative:text;margin-top:725.25pt;mso-position-vertical:absolute;width:400.85pt;height:3.2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ahoma" w:hAnsi="Tahoma" w:cs="Tahoma"/>
          <w:color w:val="ff000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3600" cy="49670"/>
                <wp:effectExtent l="0" t="0" r="0" b="7620"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7072560" cy="59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68.00pt;height:3.91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ahoma" w:hAnsi="Tahoma" w:cs="Tahoma"/>
          <w:color w:val="ff0000"/>
        </w:rPr>
      </w:r>
    </w:p>
    <w:p>
      <w:pPr>
        <w:jc w:val="both"/>
        <w:spacing w:after="0" w:line="240" w:lineRule="auto"/>
        <w:rPr>
          <w:rFonts w:ascii="Tahoma" w:hAnsi="Tahoma" w:eastAsia="Times New Roman" w:cs="Tahoma"/>
          <w:b/>
          <w:bCs/>
          <w:color w:val="ff0000"/>
          <w:sz w:val="18"/>
          <w:szCs w:val="18"/>
          <w:lang w:eastAsia="ru-RU"/>
        </w:rPr>
      </w:pPr>
      <w:r>
        <w:rPr>
          <w:rFonts w:ascii="Tahoma" w:hAnsi="Tahoma" w:eastAsia="Times New Roman" w:cs="Tahoma"/>
          <w:b/>
          <w:bCs/>
          <w:color w:val="ff0000"/>
          <w:sz w:val="18"/>
          <w:szCs w:val="18"/>
          <w:lang w:eastAsia="ru-RU"/>
        </w:rPr>
      </w:r>
      <w:r>
        <w:rPr>
          <w:rFonts w:ascii="Tahoma" w:hAnsi="Tahoma" w:eastAsia="Times New Roman" w:cs="Tahoma"/>
          <w:b/>
          <w:bCs/>
          <w:color w:val="ff0000"/>
          <w:sz w:val="18"/>
          <w:szCs w:val="18"/>
          <w:lang w:eastAsia="ru-RU"/>
        </w:rPr>
      </w:r>
    </w:p>
    <w:p>
      <w:pPr>
        <w:jc w:val="both"/>
        <w:spacing w:after="0" w:line="240" w:lineRule="auto"/>
        <w:rPr>
          <w:rFonts w:ascii="Tahoma" w:hAnsi="Tahoma" w:eastAsia="Times New Roman" w:cs="Tahoma"/>
          <w:sz w:val="18"/>
          <w:szCs w:val="18"/>
          <w:lang w:eastAsia="ru-RU"/>
        </w:rPr>
      </w:pPr>
      <w:r>
        <w:rPr>
          <w:rFonts w:ascii="Tahoma" w:hAnsi="Tahoma" w:eastAsia="Times New Roman" w:cs="Tahoma"/>
          <w:b/>
          <w:bCs/>
          <w:sz w:val="18"/>
          <w:szCs w:val="18"/>
          <w:lang w:eastAsia="ru-RU"/>
        </w:rPr>
        <w:t xml:space="preserve">АО «Алтайэнергосбыт» </w:t>
      </w:r>
      <w:r>
        <w:rPr>
          <w:rFonts w:ascii="Tahoma" w:hAnsi="Tahoma" w:eastAsia="Times New Roman" w:cs="Tahoma"/>
          <w:sz w:val="18"/>
          <w:szCs w:val="18"/>
          <w:lang w:eastAsia="ru-RU"/>
        </w:rPr>
        <w:t xml:space="preserve">- гарантирующий поставщик электроэнергии на территории Алтайского края и Республики Алтай, одна из крупнейших энергосбытовых компаний Сибирского региона. Также «Алтайэнергосбыт» оказывает </w:t>
      </w:r>
      <w:r>
        <w:rPr>
          <w:rFonts w:ascii="Tahoma" w:hAnsi="Tahoma" w:eastAsia="Times New Roman" w:cs="Tahoma"/>
          <w:sz w:val="18"/>
          <w:szCs w:val="18"/>
          <w:lang w:eastAsia="ru-RU"/>
        </w:rPr>
        <w:t xml:space="preserve">энергосервисные</w:t>
      </w:r>
      <w:r>
        <w:rPr>
          <w:rFonts w:ascii="Tahoma" w:hAnsi="Tahoma" w:eastAsia="Times New Roman" w:cs="Tahoma"/>
          <w:sz w:val="18"/>
          <w:szCs w:val="18"/>
          <w:lang w:eastAsia="ru-RU"/>
        </w:rPr>
        <w:t xml:space="preserve"> услуги, занимается внедрением энергосберегающих технологий на условиях </w:t>
      </w:r>
      <w:r>
        <w:rPr>
          <w:rFonts w:ascii="Tahoma" w:hAnsi="Tahoma" w:eastAsia="Times New Roman" w:cs="Tahoma"/>
          <w:sz w:val="18"/>
          <w:szCs w:val="18"/>
          <w:lang w:eastAsia="ru-RU"/>
        </w:rPr>
        <w:t xml:space="preserve">энергосервисного</w:t>
      </w:r>
      <w:r>
        <w:rPr>
          <w:rFonts w:ascii="Tahoma" w:hAnsi="Tahoma" w:eastAsia="Times New Roman" w:cs="Tahoma"/>
          <w:sz w:val="18"/>
          <w:szCs w:val="18"/>
          <w:lang w:eastAsia="ru-RU"/>
        </w:rPr>
        <w:t xml:space="preserve"> контракта. </w:t>
      </w:r>
      <w:r>
        <w:rPr>
          <w:rFonts w:ascii="Tahoma" w:hAnsi="Tahoma" w:eastAsia="Times New Roman" w:cs="Tahoma"/>
          <w:sz w:val="18"/>
          <w:szCs w:val="18"/>
          <w:lang w:eastAsia="ru-RU"/>
        </w:rPr>
      </w:r>
    </w:p>
    <w:p>
      <w:pPr>
        <w:jc w:val="both"/>
        <w:spacing w:after="0" w:line="240" w:lineRule="auto"/>
        <w:rPr>
          <w:rFonts w:ascii="Tahoma" w:hAnsi="Tahoma" w:eastAsia="Times New Roman" w:cs="Tahoma"/>
          <w:sz w:val="18"/>
          <w:szCs w:val="18"/>
          <w:lang w:eastAsia="ru-RU"/>
        </w:rPr>
      </w:pPr>
      <w:r>
        <w:rPr>
          <w:rFonts w:ascii="Tahoma" w:hAnsi="Tahoma" w:eastAsia="Times New Roman" w:cs="Tahoma"/>
          <w:sz w:val="18"/>
          <w:szCs w:val="18"/>
          <w:lang w:eastAsia="ru-RU"/>
        </w:rPr>
        <w:t xml:space="preserve">www.altaiensb.ru</w:t>
      </w:r>
      <w:r>
        <w:rPr>
          <w:rFonts w:ascii="Tahoma" w:hAnsi="Tahoma" w:eastAsia="Times New Roman" w:cs="Tahoma"/>
          <w:sz w:val="18"/>
          <w:szCs w:val="18"/>
          <w:lang w:eastAsia="ru-RU"/>
        </w:rPr>
      </w:r>
    </w:p>
    <w:p>
      <w:r/>
      <w:r/>
    </w:p>
    <w:p>
      <w:pPr>
        <w:jc w:val="center"/>
        <w:spacing w:line="240" w:lineRule="auto"/>
        <w:rPr>
          <w:rFonts w:ascii="Liberation Serif" w:hAnsi="Liberation Serif" w:eastAsia="Times New Roman" w:cs="Liberation Serif"/>
          <w:b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Cs w:val="24"/>
          <w:lang w:eastAsia="ru-RU"/>
        </w:rPr>
      </w:r>
    </w:p>
    <w:p>
      <w:pPr>
        <w:jc w:val="center"/>
        <w:spacing w:line="240" w:lineRule="auto"/>
        <w:rPr>
          <w:rFonts w:ascii="Liberation Serif" w:hAnsi="Liberation Serif" w:eastAsia="Times New Roman" w:cs="Liberation Serif"/>
          <w:b/>
          <w:szCs w:val="24"/>
          <w:lang w:eastAsia="ru-RU"/>
        </w:rPr>
      </w:pPr>
      <w:r>
        <w:rPr>
          <w:rFonts w:ascii="Liberation Serif" w:hAnsi="Liberation Serif" w:eastAsia="Times New Roman" w:cs="Liberation Serif"/>
          <w:b/>
          <w:szCs w:val="24"/>
          <w:lang w:eastAsia="ru-RU"/>
        </w:rPr>
      </w:r>
      <w:r>
        <w:rPr>
          <w:rFonts w:ascii="Liberation Serif" w:hAnsi="Liberation Serif" w:eastAsia="Times New Roman" w:cs="Liberation Serif"/>
          <w:b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ind w:firstLine="708"/>
        <w:jc w:val="both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sectPr>
      <w:footnotePr/>
      <w:endnotePr/>
      <w:type w:val="nextPage"/>
      <w:pgSz w:w="11906" w:h="16838" w:orient="portrait"/>
      <w:pgMar w:top="1134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ahoma">
    <w:panose1 w:val="020B060403050404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 w:val="false"/>
      <w:suff w:val="tab"/>
      <w:lvlText w:val="6.%2."/>
      <w:lvlJc w:val="left"/>
      <w:pPr>
        <w:ind w:left="1440" w:hanging="360"/>
      </w:pPr>
      <w:rPr>
        <w:rFonts w:hint="default" w:ascii="Times New Roman" w:hAnsi="Times New Roman" w:cs="Times New Roman"/>
        <w:b w:val="0"/>
        <w:i w:val="0"/>
        <w:color w:val="auto"/>
        <w:sz w:val="28"/>
        <w:szCs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1428" w:hanging="360"/>
      </w:pPr>
      <w:rPr>
        <w:rFonts w:hint="default" w:ascii="Times New Roman" w:hAnsi="Times New Roman" w:cs="Times New Roman"/>
        <w:b w:val="0"/>
      </w:rPr>
    </w:lvl>
    <w:lvl w:ilvl="1">
      <w:start w:val="1"/>
      <w:numFmt w:val="decimal"/>
      <w:isLgl w:val="false"/>
      <w:suff w:val="tab"/>
      <w:lvlText w:val="4.1.%2."/>
      <w:lvlJc w:val="left"/>
      <w:pPr>
        <w:ind w:left="2148" w:hanging="360"/>
      </w:pPr>
      <w:rPr>
        <w:rFonts w:hint="default" w:ascii="Times New Roman" w:hAnsi="Times New Roman" w:cs="Times New Roman"/>
        <w:b w:val="0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1429" w:hanging="360"/>
      </w:pPr>
      <w:rPr>
        <w:rFonts w:hint="default" w:ascii="Times New Roman" w:hAnsi="Times New Roman" w:cs="Times New Roman"/>
        <w:b w:val="0"/>
      </w:rPr>
    </w:lvl>
    <w:lvl w:ilvl="1">
      <w:start w:val="1"/>
      <w:numFmt w:val="decimal"/>
      <w:isLgl w:val="false"/>
      <w:suff w:val="tab"/>
      <w:lvlText w:val="5.3.%2."/>
      <w:lvlJc w:val="left"/>
      <w:pPr>
        <w:ind w:left="2149" w:hanging="360"/>
      </w:pPr>
      <w:rPr>
        <w:rFonts w:hint="default"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7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paragraph" w:styleId="668">
    <w:name w:val="Heading 1"/>
    <w:basedOn w:val="667"/>
    <w:next w:val="667"/>
    <w:link w:val="69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9">
    <w:name w:val="Heading 2"/>
    <w:basedOn w:val="667"/>
    <w:next w:val="667"/>
    <w:link w:val="69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0">
    <w:name w:val="Heading 3"/>
    <w:basedOn w:val="667"/>
    <w:next w:val="667"/>
    <w:link w:val="69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1">
    <w:name w:val="Heading 4"/>
    <w:basedOn w:val="667"/>
    <w:next w:val="667"/>
    <w:link w:val="70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667"/>
    <w:next w:val="667"/>
    <w:link w:val="70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667"/>
    <w:next w:val="667"/>
    <w:link w:val="70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4">
    <w:name w:val="Heading 7"/>
    <w:basedOn w:val="667"/>
    <w:next w:val="667"/>
    <w:link w:val="70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5">
    <w:name w:val="Heading 8"/>
    <w:basedOn w:val="667"/>
    <w:next w:val="667"/>
    <w:link w:val="70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6">
    <w:name w:val="Heading 9"/>
    <w:basedOn w:val="667"/>
    <w:next w:val="667"/>
    <w:link w:val="70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character" w:styleId="680" w:customStyle="1">
    <w:name w:val="Heading 1 Char"/>
    <w:basedOn w:val="677"/>
    <w:uiPriority w:val="9"/>
    <w:rPr>
      <w:rFonts w:ascii="Arial" w:hAnsi="Arial" w:eastAsia="Arial" w:cs="Arial"/>
      <w:sz w:val="40"/>
      <w:szCs w:val="40"/>
    </w:rPr>
  </w:style>
  <w:style w:type="character" w:styleId="681" w:customStyle="1">
    <w:name w:val="Heading 2 Char"/>
    <w:basedOn w:val="677"/>
    <w:uiPriority w:val="9"/>
    <w:rPr>
      <w:rFonts w:ascii="Arial" w:hAnsi="Arial" w:eastAsia="Arial" w:cs="Arial"/>
      <w:sz w:val="34"/>
    </w:rPr>
  </w:style>
  <w:style w:type="character" w:styleId="682" w:customStyle="1">
    <w:name w:val="Heading 3 Char"/>
    <w:basedOn w:val="677"/>
    <w:uiPriority w:val="9"/>
    <w:rPr>
      <w:rFonts w:ascii="Arial" w:hAnsi="Arial" w:eastAsia="Arial" w:cs="Arial"/>
      <w:sz w:val="30"/>
      <w:szCs w:val="30"/>
    </w:rPr>
  </w:style>
  <w:style w:type="character" w:styleId="683" w:customStyle="1">
    <w:name w:val="Heading 4 Char"/>
    <w:basedOn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84" w:customStyle="1">
    <w:name w:val="Heading 5 Char"/>
    <w:basedOn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85" w:customStyle="1">
    <w:name w:val="Heading 6 Char"/>
    <w:basedOn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86" w:customStyle="1">
    <w:name w:val="Heading 7 Char"/>
    <w:basedOn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 w:customStyle="1">
    <w:name w:val="Heading 8 Char"/>
    <w:basedOn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688" w:customStyle="1">
    <w:name w:val="Heading 9 Char"/>
    <w:basedOn w:val="677"/>
    <w:uiPriority w:val="9"/>
    <w:rPr>
      <w:rFonts w:ascii="Arial" w:hAnsi="Arial" w:eastAsia="Arial" w:cs="Arial"/>
      <w:i/>
      <w:iCs/>
      <w:sz w:val="21"/>
      <w:szCs w:val="21"/>
    </w:rPr>
  </w:style>
  <w:style w:type="character" w:styleId="689" w:customStyle="1">
    <w:name w:val="Title Char"/>
    <w:basedOn w:val="677"/>
    <w:uiPriority w:val="10"/>
    <w:rPr>
      <w:sz w:val="48"/>
      <w:szCs w:val="48"/>
    </w:rPr>
  </w:style>
  <w:style w:type="character" w:styleId="690" w:customStyle="1">
    <w:name w:val="Subtitle Char"/>
    <w:basedOn w:val="677"/>
    <w:uiPriority w:val="11"/>
    <w:rPr>
      <w:sz w:val="24"/>
      <w:szCs w:val="24"/>
    </w:rPr>
  </w:style>
  <w:style w:type="character" w:styleId="691" w:customStyle="1">
    <w:name w:val="Quote Char"/>
    <w:uiPriority w:val="29"/>
    <w:rPr>
      <w:i/>
    </w:rPr>
  </w:style>
  <w:style w:type="character" w:styleId="692" w:customStyle="1">
    <w:name w:val="Intense Quote Char"/>
    <w:uiPriority w:val="30"/>
    <w:rPr>
      <w:i/>
    </w:rPr>
  </w:style>
  <w:style w:type="character" w:styleId="693" w:customStyle="1">
    <w:name w:val="Header Char"/>
    <w:basedOn w:val="677"/>
    <w:uiPriority w:val="99"/>
  </w:style>
  <w:style w:type="character" w:styleId="694" w:customStyle="1">
    <w:name w:val="Caption Char"/>
    <w:uiPriority w:val="99"/>
  </w:style>
  <w:style w:type="character" w:styleId="695" w:customStyle="1">
    <w:name w:val="Footnote Text Char"/>
    <w:uiPriority w:val="99"/>
    <w:rPr>
      <w:sz w:val="18"/>
    </w:rPr>
  </w:style>
  <w:style w:type="character" w:styleId="696" w:customStyle="1">
    <w:name w:val="Endnote Text Char"/>
    <w:uiPriority w:val="99"/>
    <w:rPr>
      <w:sz w:val="20"/>
    </w:rPr>
  </w:style>
  <w:style w:type="character" w:styleId="697" w:customStyle="1">
    <w:name w:val="Заголовок 1 Знак"/>
    <w:basedOn w:val="677"/>
    <w:link w:val="668"/>
    <w:uiPriority w:val="9"/>
    <w:rPr>
      <w:rFonts w:ascii="Arial" w:hAnsi="Arial" w:eastAsia="Arial" w:cs="Arial"/>
      <w:sz w:val="40"/>
      <w:szCs w:val="40"/>
    </w:rPr>
  </w:style>
  <w:style w:type="character" w:styleId="698" w:customStyle="1">
    <w:name w:val="Заголовок 2 Знак"/>
    <w:basedOn w:val="677"/>
    <w:link w:val="669"/>
    <w:uiPriority w:val="9"/>
    <w:rPr>
      <w:rFonts w:ascii="Arial" w:hAnsi="Arial" w:eastAsia="Arial" w:cs="Arial"/>
      <w:sz w:val="34"/>
    </w:rPr>
  </w:style>
  <w:style w:type="character" w:styleId="699" w:customStyle="1">
    <w:name w:val="Заголовок 3 Знак"/>
    <w:basedOn w:val="677"/>
    <w:link w:val="670"/>
    <w:uiPriority w:val="9"/>
    <w:rPr>
      <w:rFonts w:ascii="Arial" w:hAnsi="Arial" w:eastAsia="Arial" w:cs="Arial"/>
      <w:sz w:val="30"/>
      <w:szCs w:val="30"/>
    </w:rPr>
  </w:style>
  <w:style w:type="character" w:styleId="700" w:customStyle="1">
    <w:name w:val="Заголовок 4 Знак"/>
    <w:basedOn w:val="677"/>
    <w:link w:val="671"/>
    <w:uiPriority w:val="9"/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Заголовок 5 Знак"/>
    <w:basedOn w:val="677"/>
    <w:link w:val="672"/>
    <w:uiPriority w:val="9"/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Заголовок 6 Знак"/>
    <w:basedOn w:val="677"/>
    <w:link w:val="673"/>
    <w:uiPriority w:val="9"/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Заголовок 7 Знак"/>
    <w:basedOn w:val="677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Заголовок 8 Знак"/>
    <w:basedOn w:val="677"/>
    <w:link w:val="675"/>
    <w:uiPriority w:val="9"/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Заголовок 9 Знак"/>
    <w:basedOn w:val="677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after="0" w:line="240" w:lineRule="auto"/>
    </w:pPr>
  </w:style>
  <w:style w:type="paragraph" w:styleId="707">
    <w:name w:val="Title"/>
    <w:basedOn w:val="667"/>
    <w:next w:val="667"/>
    <w:link w:val="708"/>
    <w:uiPriority w:val="10"/>
    <w:qFormat/>
    <w:pPr>
      <w:contextualSpacing/>
      <w:spacing w:before="300"/>
    </w:pPr>
    <w:rPr>
      <w:sz w:val="48"/>
      <w:szCs w:val="48"/>
    </w:rPr>
  </w:style>
  <w:style w:type="character" w:styleId="708" w:customStyle="1">
    <w:name w:val="Заголовок Знак"/>
    <w:basedOn w:val="677"/>
    <w:link w:val="707"/>
    <w:uiPriority w:val="10"/>
    <w:rPr>
      <w:sz w:val="48"/>
      <w:szCs w:val="48"/>
    </w:rPr>
  </w:style>
  <w:style w:type="paragraph" w:styleId="709">
    <w:name w:val="Subtitle"/>
    <w:basedOn w:val="667"/>
    <w:next w:val="667"/>
    <w:link w:val="710"/>
    <w:uiPriority w:val="11"/>
    <w:qFormat/>
    <w:pPr>
      <w:spacing w:before="200"/>
    </w:pPr>
    <w:rPr>
      <w:sz w:val="24"/>
      <w:szCs w:val="24"/>
    </w:rPr>
  </w:style>
  <w:style w:type="character" w:styleId="710" w:customStyle="1">
    <w:name w:val="Подзаголовок Знак"/>
    <w:basedOn w:val="677"/>
    <w:link w:val="709"/>
    <w:uiPriority w:val="11"/>
    <w:rPr>
      <w:sz w:val="24"/>
      <w:szCs w:val="24"/>
    </w:rPr>
  </w:style>
  <w:style w:type="paragraph" w:styleId="711">
    <w:name w:val="Quote"/>
    <w:basedOn w:val="667"/>
    <w:next w:val="667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67"/>
    <w:next w:val="667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paragraph" w:styleId="715">
    <w:name w:val="Header"/>
    <w:basedOn w:val="667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 w:customStyle="1">
    <w:name w:val="Верхний колонтитул Знак"/>
    <w:basedOn w:val="677"/>
    <w:link w:val="715"/>
    <w:uiPriority w:val="99"/>
  </w:style>
  <w:style w:type="paragraph" w:styleId="717">
    <w:name w:val="Footer"/>
    <w:basedOn w:val="667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 w:customStyle="1">
    <w:name w:val="Footer Char"/>
    <w:basedOn w:val="677"/>
    <w:uiPriority w:val="99"/>
  </w:style>
  <w:style w:type="paragraph" w:styleId="719">
    <w:name w:val="Caption"/>
    <w:basedOn w:val="667"/>
    <w:next w:val="66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20" w:customStyle="1">
    <w:name w:val="Нижний колонтитул Знак"/>
    <w:link w:val="717"/>
    <w:uiPriority w:val="99"/>
  </w:style>
  <w:style w:type="table" w:styleId="721">
    <w:name w:val="Table Grid"/>
    <w:basedOn w:val="67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2" w:customStyle="1">
    <w:name w:val="Table Grid Light"/>
    <w:basedOn w:val="67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3">
    <w:name w:val="Plain Table 1"/>
    <w:basedOn w:val="67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67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 w:customStyle="1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1" w:customStyle="1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2" w:customStyle="1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3" w:customStyle="1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4" w:customStyle="1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5" w:customStyle="1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6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3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4" w:customStyle="1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5" w:customStyle="1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6" w:customStyle="1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7" w:customStyle="1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8" w:customStyle="1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9" w:customStyle="1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0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 w:customStyle="1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 w:customStyle="1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3" w:customStyle="1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4" w:customStyle="1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5" w:customStyle="1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6" w:customStyle="1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7" w:customStyle="1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8" w:customStyle="1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9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ned - Accent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Lined - Accent 1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8" w:customStyle="1">
    <w:name w:val="Lined - Accent 2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9" w:customStyle="1">
    <w:name w:val="Lined - Accent 3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0" w:customStyle="1">
    <w:name w:val="Lined - Accent 4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1" w:customStyle="1">
    <w:name w:val="Lined - Accent 5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2" w:customStyle="1">
    <w:name w:val="Lined - Accent 6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3" w:customStyle="1">
    <w:name w:val="Bordered &amp; Lined - Accent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Bordered &amp; Lined - Accent 1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5" w:customStyle="1">
    <w:name w:val="Bordered &amp; Lined - Accent 2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6" w:customStyle="1">
    <w:name w:val="Bordered &amp; Lined - Accent 3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7" w:customStyle="1">
    <w:name w:val="Bordered &amp; Lined - Accent 4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8" w:customStyle="1">
    <w:name w:val="Bordered &amp; Lined - Accent 5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9" w:customStyle="1">
    <w:name w:val="Bordered &amp; Lined - Accent 6"/>
    <w:basedOn w:val="6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0" w:customStyle="1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1" w:customStyle="1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2" w:customStyle="1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3" w:customStyle="1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4" w:customStyle="1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5" w:customStyle="1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6" w:customStyle="1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47">
    <w:name w:val="footnote text"/>
    <w:basedOn w:val="667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 w:customStyle="1">
    <w:name w:val="Текст сноски Знак"/>
    <w:link w:val="847"/>
    <w:uiPriority w:val="99"/>
    <w:rPr>
      <w:sz w:val="18"/>
    </w:rPr>
  </w:style>
  <w:style w:type="character" w:styleId="849">
    <w:name w:val="footnote reference"/>
    <w:basedOn w:val="677"/>
    <w:uiPriority w:val="99"/>
    <w:unhideWhenUsed/>
    <w:rPr>
      <w:vertAlign w:val="superscript"/>
    </w:rPr>
  </w:style>
  <w:style w:type="paragraph" w:styleId="850">
    <w:name w:val="endnote text"/>
    <w:basedOn w:val="667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 w:customStyle="1">
    <w:name w:val="Текст концевой сноски Знак"/>
    <w:link w:val="850"/>
    <w:uiPriority w:val="99"/>
    <w:rPr>
      <w:sz w:val="20"/>
    </w:rPr>
  </w:style>
  <w:style w:type="character" w:styleId="852">
    <w:name w:val="endnote reference"/>
    <w:basedOn w:val="677"/>
    <w:uiPriority w:val="99"/>
    <w:semiHidden/>
    <w:unhideWhenUsed/>
    <w:rPr>
      <w:vertAlign w:val="superscript"/>
    </w:rPr>
  </w:style>
  <w:style w:type="paragraph" w:styleId="853">
    <w:name w:val="toc 1"/>
    <w:basedOn w:val="667"/>
    <w:next w:val="667"/>
    <w:uiPriority w:val="39"/>
    <w:unhideWhenUsed/>
    <w:pPr>
      <w:spacing w:after="57"/>
    </w:pPr>
  </w:style>
  <w:style w:type="paragraph" w:styleId="854">
    <w:name w:val="toc 2"/>
    <w:basedOn w:val="667"/>
    <w:next w:val="667"/>
    <w:uiPriority w:val="39"/>
    <w:unhideWhenUsed/>
    <w:pPr>
      <w:ind w:left="283"/>
      <w:spacing w:after="57"/>
    </w:pPr>
  </w:style>
  <w:style w:type="paragraph" w:styleId="855">
    <w:name w:val="toc 3"/>
    <w:basedOn w:val="667"/>
    <w:next w:val="667"/>
    <w:uiPriority w:val="39"/>
    <w:unhideWhenUsed/>
    <w:pPr>
      <w:ind w:left="567"/>
      <w:spacing w:after="57"/>
    </w:pPr>
  </w:style>
  <w:style w:type="paragraph" w:styleId="856">
    <w:name w:val="toc 4"/>
    <w:basedOn w:val="667"/>
    <w:next w:val="667"/>
    <w:uiPriority w:val="39"/>
    <w:unhideWhenUsed/>
    <w:pPr>
      <w:ind w:left="850"/>
      <w:spacing w:after="57"/>
    </w:pPr>
  </w:style>
  <w:style w:type="paragraph" w:styleId="857">
    <w:name w:val="toc 5"/>
    <w:basedOn w:val="667"/>
    <w:next w:val="667"/>
    <w:uiPriority w:val="39"/>
    <w:unhideWhenUsed/>
    <w:pPr>
      <w:ind w:left="1134"/>
      <w:spacing w:after="57"/>
    </w:pPr>
  </w:style>
  <w:style w:type="paragraph" w:styleId="858">
    <w:name w:val="toc 6"/>
    <w:basedOn w:val="667"/>
    <w:next w:val="667"/>
    <w:uiPriority w:val="39"/>
    <w:unhideWhenUsed/>
    <w:pPr>
      <w:ind w:left="1417"/>
      <w:spacing w:after="57"/>
    </w:pPr>
  </w:style>
  <w:style w:type="paragraph" w:styleId="859">
    <w:name w:val="toc 7"/>
    <w:basedOn w:val="667"/>
    <w:next w:val="667"/>
    <w:uiPriority w:val="39"/>
    <w:unhideWhenUsed/>
    <w:pPr>
      <w:ind w:left="1701"/>
      <w:spacing w:after="57"/>
    </w:pPr>
  </w:style>
  <w:style w:type="paragraph" w:styleId="860">
    <w:name w:val="toc 8"/>
    <w:basedOn w:val="667"/>
    <w:next w:val="667"/>
    <w:uiPriority w:val="39"/>
    <w:unhideWhenUsed/>
    <w:pPr>
      <w:ind w:left="1984"/>
      <w:spacing w:after="57"/>
    </w:pPr>
  </w:style>
  <w:style w:type="paragraph" w:styleId="861">
    <w:name w:val="toc 9"/>
    <w:basedOn w:val="667"/>
    <w:next w:val="667"/>
    <w:uiPriority w:val="39"/>
    <w:unhideWhenUsed/>
    <w:pPr>
      <w:ind w:left="2268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667"/>
    <w:next w:val="667"/>
    <w:uiPriority w:val="99"/>
    <w:unhideWhenUsed/>
    <w:pPr>
      <w:spacing w:after="0"/>
    </w:pPr>
  </w:style>
  <w:style w:type="character" w:styleId="864">
    <w:name w:val="Hyperlink"/>
    <w:unhideWhenUsed/>
    <w:rPr>
      <w:color w:val="0000ff"/>
      <w:u w:val="single"/>
    </w:rPr>
  </w:style>
  <w:style w:type="paragraph" w:styleId="865">
    <w:name w:val="Normal (Web)"/>
    <w:basedOn w:val="66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866">
    <w:name w:val="FollowedHyperlink"/>
    <w:basedOn w:val="677"/>
    <w:uiPriority w:val="99"/>
    <w:semiHidden/>
    <w:unhideWhenUsed/>
    <w:rPr>
      <w:color w:val="954f72" w:themeColor="followedHyperlink"/>
      <w:u w:val="single"/>
    </w:rPr>
  </w:style>
  <w:style w:type="character" w:styleId="867" w:customStyle="1">
    <w:name w:val="Неразрешенное упоминание1"/>
    <w:basedOn w:val="677"/>
    <w:uiPriority w:val="99"/>
    <w:semiHidden/>
    <w:unhideWhenUsed/>
    <w:rPr>
      <w:color w:val="605e5c"/>
      <w:shd w:val="clear" w:color="auto" w:fill="e1dfdd"/>
    </w:rPr>
  </w:style>
  <w:style w:type="character" w:styleId="868" w:customStyle="1">
    <w:name w:val="Неразрешенное упоминание2"/>
    <w:basedOn w:val="677"/>
    <w:uiPriority w:val="99"/>
    <w:semiHidden/>
    <w:unhideWhenUsed/>
    <w:rPr>
      <w:color w:val="605e5c"/>
      <w:shd w:val="clear" w:color="auto" w:fill="e1dfdd"/>
    </w:rPr>
  </w:style>
  <w:style w:type="paragraph" w:styleId="869">
    <w:name w:val="List Paragraph"/>
    <w:basedOn w:val="667"/>
    <w:uiPriority w:val="34"/>
    <w:qFormat/>
    <w:pPr>
      <w:contextualSpacing/>
      <w:ind w:left="720"/>
    </w:pPr>
  </w:style>
  <w:style w:type="character" w:styleId="870" w:customStyle="1">
    <w:name w:val="Неразрешенное упоминание3"/>
    <w:basedOn w:val="677"/>
    <w:uiPriority w:val="99"/>
    <w:semiHidden/>
    <w:unhideWhenUsed/>
    <w:rPr>
      <w:color w:val="605e5c"/>
      <w:shd w:val="clear" w:color="auto" w:fill="e1dfdd"/>
    </w:rPr>
  </w:style>
  <w:style w:type="character" w:styleId="871">
    <w:name w:val="annotation reference"/>
    <w:basedOn w:val="677"/>
    <w:uiPriority w:val="99"/>
    <w:semiHidden/>
    <w:unhideWhenUsed/>
    <w:rPr>
      <w:sz w:val="16"/>
      <w:szCs w:val="16"/>
    </w:rPr>
  </w:style>
  <w:style w:type="paragraph" w:styleId="872">
    <w:name w:val="annotation text"/>
    <w:basedOn w:val="667"/>
    <w:link w:val="87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3" w:customStyle="1">
    <w:name w:val="Текст примечания Знак"/>
    <w:basedOn w:val="677"/>
    <w:link w:val="872"/>
    <w:uiPriority w:val="99"/>
    <w:semiHidden/>
    <w:rPr>
      <w:rFonts w:ascii="Calibri" w:hAnsi="Calibri" w:eastAsia="Calibri" w:cs="Times New Roman"/>
      <w:sz w:val="20"/>
      <w:szCs w:val="20"/>
    </w:rPr>
  </w:style>
  <w:style w:type="paragraph" w:styleId="874">
    <w:name w:val="annotation subject"/>
    <w:basedOn w:val="872"/>
    <w:next w:val="872"/>
    <w:link w:val="875"/>
    <w:uiPriority w:val="99"/>
    <w:semiHidden/>
    <w:unhideWhenUsed/>
    <w:rPr>
      <w:b/>
      <w:bCs/>
    </w:rPr>
  </w:style>
  <w:style w:type="character" w:styleId="875" w:customStyle="1">
    <w:name w:val="Тема примечания Знак"/>
    <w:basedOn w:val="873"/>
    <w:link w:val="874"/>
    <w:uiPriority w:val="99"/>
    <w:semiHidden/>
    <w:rPr>
      <w:rFonts w:ascii="Calibri" w:hAnsi="Calibri" w:eastAsia="Calibri" w:cs="Times New Roman"/>
      <w:b/>
      <w:bCs/>
      <w:sz w:val="20"/>
      <w:szCs w:val="20"/>
    </w:rPr>
  </w:style>
  <w:style w:type="paragraph" w:styleId="876">
    <w:name w:val="Balloon Text"/>
    <w:basedOn w:val="667"/>
    <w:link w:val="87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7" w:customStyle="1">
    <w:name w:val="Текст выноски Знак"/>
    <w:basedOn w:val="677"/>
    <w:link w:val="876"/>
    <w:uiPriority w:val="99"/>
    <w:semiHidden/>
    <w:rPr>
      <w:rFonts w:ascii="Segoe UI" w:hAnsi="Segoe UI" w:eastAsia="Calibri" w:cs="Segoe UI"/>
      <w:sz w:val="18"/>
      <w:szCs w:val="18"/>
    </w:rPr>
  </w:style>
  <w:style w:type="character" w:styleId="878">
    <w:name w:val="Strong"/>
    <w:basedOn w:val="677"/>
    <w:uiPriority w:val="22"/>
    <w:qFormat/>
    <w:rPr>
      <w:b/>
      <w:bCs/>
    </w:rPr>
  </w:style>
  <w:style w:type="character" w:styleId="879" w:customStyle="1">
    <w:name w:val="Неразрешенное упоминание4"/>
    <w:basedOn w:val="677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6E861-ECA1-4150-929B-8DD9E2CB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HQ-SCCM01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Татьянина Елена Вениаминовна</dc:creator>
  <cp:keywords/>
  <dc:description/>
  <cp:revision>30</cp:revision>
  <dcterms:created xsi:type="dcterms:W3CDTF">2025-01-16T03:44:00Z</dcterms:created>
  <dcterms:modified xsi:type="dcterms:W3CDTF">2025-02-19T01:34:31Z</dcterms:modified>
</cp:coreProperties>
</file>