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5B" w:rsidRPr="0005505B" w:rsidRDefault="0005505B" w:rsidP="00055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</w:pPr>
      <w:r w:rsidRPr="0005505B"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  <w:lang w:eastAsia="ru-RU"/>
        </w:rPr>
        <w:t>11 сентября 2022 года на территории Суетского района пройдет единый день голосования, на котором будут избираться депутаты собрания депутатов Муниципального округа Суетского района Алтайского края первого созыва.</w:t>
      </w:r>
    </w:p>
    <w:p w:rsidR="0005505B" w:rsidRPr="0005505B" w:rsidRDefault="0005505B" w:rsidP="00055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На территории Суетского района выборы состоятся на 6 избирательных участках.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Вопрос по обеспечению правопорядка и общественной безопасности граждан в период подготовки и проведения выборов  является ключевым для органов внутренних дел Российской Федерации.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Перед личным составом Межмуниципального отдела Министерства внутренних дел Российской Федерации «Благовещенский» поставлен ряд задач: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1. Выявление и пресечение преступлений и правонарушений в период предвыборной кампании и в день голосования;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2. Получение информации о лицах, замышляющих противоправные действия, в том числе террористического характера;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3. Проведение обследования объектов избирательной кампании на предмет антитеррористической защищенности, обнаружения взрывных устройств и т.п. как в период их подготовки, так и в дни голосования;   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4. Охрана правопорядка в дни проведения голосования, выявление, обнаружение подозрительных лиц, проведение их проверок, а также ряд других.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На данном этапе необходимо довести до сведения граждан основные моменты, которые не допустимы в период предвыборной кампании (т.е. действия, которые квалифицируются как правонарушения и предусматривают ответственность в соответствии с кодексом об административных правонарушениях РФ):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1. Агитация по вопросам выборов вне агитационного периода, установленного законодательством, либо в местах, где ее проведение запрещена. (ст. 5.10 КоАП РФ). Размер штрафа за нарушение правил предвыборной агитации для граждан и должностных лиц увеличился более чем в десять раз и составляет для граждан от 5-20 тыс. рублей, должностных лиц от 30-50 тыс. рублей.   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Агитационный период начинается со дня выдвижения кандидата, списка кандидатов, регистрации инициативной группы и прекращается в ноль часов за сутки до дня голосования.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Запрещается вывешивать (расклеивать) печатные агитационные материалы на памятниках, обелисках, зданиях и т.д. имеющих историческую, культурную или архитектурную ценность, а также в зданиях, в которых размещены избирательные комиссии, и на расстоянии менее 50 метров от входа в них.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2. Проведение предвыборной агитации лицами, которым участие в ее проведении запрещено, а равно привлечение к проведению предвыборной агитации лиц, которые не достигнут на день голосования возраста 18 лет (ст.5.11 КоАП).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Запрещается проводить предвыборную агитацию, выпускать и распространять любые агитационные материалы: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-   федеральным органам государственной власти, субъектов РФ, органам местного самоуправления;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lastRenderedPageBreak/>
        <w:t>-    лицам, находящимся на государственной или муниципальной службе;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-         воинским частям, военным учреждениям и организациям;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-         благотворительным организациям и религиозным объединениям;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-         избирательным комиссиям и их членам с правом решающего голоса;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-         иностранным гражданам, лицам без гражданства;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-         представителям организаций, осуществляющих выпуск средств массовой информации, при осуществлении ими профессиональной деятельности.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3. Изготовление или распространение в период подготовки и проведения выборов печатных или аудиовизуальных агитационных материалов, не содержащих установленной федеральным законом информации (тираж, дата выпуска, сведения об оплате и т.д.), а также размещение печатных агитационных материалов в местах, где это запрещено законом, либо размещение этих материалов в помещениях, зданиях и иных объектах без разрешения собственников (ст. 5.12 КоАП).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4. Умышленное уничтожение или повреждение информационных либо агитационных печатных материалов (ст.5.14 КоАП РФ).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           Одной из наиболее распространенных форм проведения предвыборной агитации является проведение митингов, демонстраций и пикетирований. Чтобы данное мероприятие проходило в рамках закона организатор обязан: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-         подать в орган местного самоуправления уведомление о проведении публичного мероприятия;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-         обеспечить соблюдение условий проведения публичного мероприятия, указанных в уведомлении;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-         требовать от участников публичного мероприятия соблюдения общественного порядка и обеспечивать порядок в пределах своих компетенций;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-         приостанавливать мероприятие или прекращать его в случае совершения его участниками противоправных действий.    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Ответственность за более тяжкие деяния, связанные с воспрепятствованием осуществлению избирательных прав или работе избирательных комиссий предусмотрена статьей 141 Уголовного кодекса Российской Федерации.        </w:t>
      </w:r>
    </w:p>
    <w:p w:rsidR="0005505B" w:rsidRPr="0005505B" w:rsidRDefault="0005505B" w:rsidP="0005505B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05505B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По всем вопросам, касающимся нарушения законности при проведении мероприятий в период подготовки и проведения выборов, обращайтесь в  Межмуниципальный отдел Министерства внутренних дел Российской Федерации «Благовещенский» по телефону  21-1-53 или 102.  </w:t>
      </w:r>
    </w:p>
    <w:p w:rsidR="004379D0" w:rsidRDefault="004379D0">
      <w:bookmarkStart w:id="0" w:name="_GoBack"/>
      <w:bookmarkEnd w:id="0"/>
    </w:p>
    <w:sectPr w:rsidR="0043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BC"/>
    <w:rsid w:val="0005505B"/>
    <w:rsid w:val="004379D0"/>
    <w:rsid w:val="00E8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5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50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21">
    <w:name w:val="21"/>
    <w:basedOn w:val="a"/>
    <w:rsid w:val="0005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5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50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21">
    <w:name w:val="21"/>
    <w:basedOn w:val="a"/>
    <w:rsid w:val="0005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3</cp:revision>
  <dcterms:created xsi:type="dcterms:W3CDTF">2022-08-24T07:15:00Z</dcterms:created>
  <dcterms:modified xsi:type="dcterms:W3CDTF">2022-08-24T07:15:00Z</dcterms:modified>
</cp:coreProperties>
</file>