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994" w:rsidRDefault="00657994">
      <w:pPr>
        <w:pStyle w:val="ArrowLine"/>
        <w:rPr>
          <w:lang w:val="en-US"/>
        </w:rPr>
      </w:pPr>
    </w:p>
    <w:p w:rsidR="00657994" w:rsidRDefault="00D343B8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465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657994">
        <w:trPr>
          <w:trHeight w:val="1650"/>
        </w:trPr>
        <w:tc>
          <w:tcPr>
            <w:tcW w:w="2086" w:type="dxa"/>
            <w:shd w:val="clear" w:color="000000" w:fill="FFFFFF"/>
          </w:tcPr>
          <w:p w:rsidR="00657994" w:rsidRDefault="00D343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657994" w:rsidRDefault="00D343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657994" w:rsidRDefault="00D343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657994" w:rsidRDefault="00D343B8">
            <w:pPr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 </w:t>
            </w:r>
          </w:p>
          <w:p w:rsidR="00657994" w:rsidRDefault="00D343B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657994" w:rsidRDefault="00D343B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657994" w:rsidRDefault="00D343B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657994" w:rsidRDefault="00D343B8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1A18911" wp14:editId="4D14246C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657994" w:rsidRDefault="00D343B8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 по Алтайскому краю</w:t>
            </w:r>
          </w:p>
        </w:tc>
      </w:tr>
    </w:tbl>
    <w:p w:rsidR="00657994" w:rsidRDefault="00C8473D">
      <w:pPr>
        <w:pBdr>
          <w:bottom w:val="single" w:sz="12" w:space="1" w:color="000000"/>
        </w:pBdr>
        <w:jc w:val="center"/>
      </w:pPr>
      <w:r>
        <w:rPr>
          <w:rFonts w:ascii="Times New Roman" w:hAnsi="Times New Roman" w:cs="Times New Roman"/>
          <w:i/>
          <w:color w:val="auto"/>
          <w:sz w:val="24"/>
        </w:rPr>
        <w:t>31</w:t>
      </w:r>
      <w:r w:rsidR="00D343B8">
        <w:rPr>
          <w:rFonts w:ascii="Times New Roman" w:hAnsi="Times New Roman" w:cs="Times New Roman"/>
          <w:i/>
          <w:color w:val="auto"/>
          <w:sz w:val="24"/>
        </w:rPr>
        <w:t xml:space="preserve"> января 2024 года                     Пресс-релиз                                                       г. Барнаул</w:t>
      </w:r>
    </w:p>
    <w:p w:rsidR="00657994" w:rsidRDefault="00657994">
      <w:pPr>
        <w:pStyle w:val="afc"/>
        <w:ind w:firstLine="709"/>
        <w:jc w:val="center"/>
        <w:rPr>
          <w:rFonts w:ascii="Times New Roman" w:eastAsia="Times New Roman" w:hAnsi="Times New Roman" w:cs="Times New Roman"/>
          <w:bCs/>
          <w:kern w:val="0"/>
          <w:sz w:val="24"/>
        </w:rPr>
      </w:pPr>
    </w:p>
    <w:p w:rsidR="008D5640" w:rsidRPr="008D5640" w:rsidRDefault="008D5640" w:rsidP="008D5640">
      <w:pPr>
        <w:ind w:firstLine="709"/>
        <w:jc w:val="center"/>
        <w:rPr>
          <w:rFonts w:ascii="Times New Roman" w:hAnsi="Times New Roman" w:cs="Times New Roman"/>
          <w:b/>
          <w:bCs/>
          <w:color w:val="13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31111"/>
          <w:sz w:val="28"/>
          <w:szCs w:val="28"/>
          <w:shd w:val="clear" w:color="auto" w:fill="FFFFFF"/>
        </w:rPr>
        <w:t>Банк оштрафован за постоянные звонки жителю Барнаула</w:t>
      </w:r>
    </w:p>
    <w:p w:rsidR="0075655D" w:rsidRDefault="00A50CB4" w:rsidP="008D5640">
      <w:pPr>
        <w:pStyle w:val="afc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6pt;margin-top:217.25pt;width:158.4pt;height:105.2pt;z-index:251659264;mso-position-horizontal-relative:margin;mso-position-vertical-relative:margin">
            <v:imagedata r:id="rId7" o:title="DSC05592"/>
            <w10:wrap type="square" anchorx="margin" anchory="margin"/>
          </v:shape>
        </w:pict>
      </w:r>
      <w:r w:rsidR="00D343B8">
        <w:rPr>
          <w:sz w:val="28"/>
          <w:szCs w:val="28"/>
        </w:rPr>
        <w:br/>
      </w:r>
      <w:r w:rsidR="00D343B8">
        <w:rPr>
          <w:sz w:val="28"/>
          <w:szCs w:val="28"/>
        </w:rPr>
        <w:tab/>
      </w:r>
      <w:r w:rsidR="008D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Сотрудники Главного управления ФССП России по </w:t>
      </w:r>
      <w:bookmarkStart w:id="0" w:name="_GoBack"/>
      <w:bookmarkEnd w:id="0"/>
      <w:r w:rsidR="008D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Алтайскому краю </w:t>
      </w:r>
      <w:hyperlink r:id="rId8" w:history="1">
        <w:r w:rsidR="008D5640" w:rsidRPr="00A20245">
          <w:rPr>
            <w:rStyle w:val="afd"/>
            <w:rFonts w:ascii="Times New Roman" w:hAnsi="Times New Roman" w:cs="Times New Roman"/>
            <w:sz w:val="28"/>
            <w:szCs w:val="28"/>
            <w:shd w:val="clear" w:color="auto" w:fill="FFFFFF"/>
          </w:rPr>
          <w:t>привлекли к административной ответственности</w:t>
        </w:r>
      </w:hyperlink>
      <w:r w:rsidR="008D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крупный российский банк за нарушение прав жителя Барнаула.</w:t>
      </w:r>
    </w:p>
    <w:p w:rsidR="008D5640" w:rsidRDefault="008D5640" w:rsidP="008D5640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Мужчина не является ни должником, ни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созаёмщиком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ни поручителем, но его регулярно беспокоили частыми телефонными звонками и текстовыми сообщениями через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748F3">
        <w:rPr>
          <w:rFonts w:ascii="Times New Roman" w:hAnsi="Times New Roman" w:cs="Times New Roman"/>
          <w:sz w:val="28"/>
          <w:szCs w:val="28"/>
          <w:shd w:val="clear" w:color="auto" w:fill="FFFFFF"/>
        </w:rPr>
        <w:t>. Как оказалось, мать заявителя взяла кредит, но выплатить весь долг не смогла, поэтому банк решил взыскать оставшуюся сумму по кредиту с помощью сына должника.</w:t>
      </w:r>
    </w:p>
    <w:p w:rsidR="000748F3" w:rsidRDefault="000748F3" w:rsidP="008D5640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Сын должницы просил банк больше его не беспокоить, так как к кредитным обязательствам матери отношения не имеет, никакого согласия на осуществления с ним взаимодействия не давал. Но звонки </w:t>
      </w:r>
      <w:r w:rsidR="001F2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продолжались, и гражданин обратился в Главное управление ФССП России по Алтайскому краю.</w:t>
      </w:r>
    </w:p>
    <w:p w:rsidR="008D5640" w:rsidRPr="00A50CB4" w:rsidRDefault="001F2107" w:rsidP="00A50CB4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Должностные лица Главного управления</w:t>
      </w:r>
      <w:r w:rsidR="00A2024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установив обстоятельства дела, составили протокол. Банк признали виновным по </w:t>
      </w:r>
      <w:hyperlink r:id="rId9" w:history="1">
        <w:r w:rsidRPr="00A20245">
          <w:rPr>
            <w:rStyle w:val="afd"/>
            <w:rFonts w:ascii="Times New Roman" w:hAnsi="Times New Roman" w:cs="Times New Roman"/>
            <w:sz w:val="28"/>
            <w:szCs w:val="28"/>
            <w:shd w:val="clear" w:color="auto" w:fill="FFFFFF"/>
          </w:rPr>
          <w:t>ч. 1 ст. 14.57 КоАП РФ</w:t>
        </w:r>
      </w:hyperlink>
      <w:r w:rsidR="00A2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0245" w:rsidRPr="00A20245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A20245" w:rsidRPr="00A202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назначили административный штраф в размере 60 тыс. рублей.</w:t>
      </w:r>
    </w:p>
    <w:p w:rsidR="008D5640" w:rsidRPr="008D5640" w:rsidRDefault="00D343B8" w:rsidP="00A50CB4">
      <w:pPr>
        <w:pStyle w:val="a9"/>
        <w:spacing w:after="0"/>
        <w:jc w:val="center"/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ГУФССП России по Алтайскому краю</w:t>
      </w:r>
    </w:p>
    <w:sectPr w:rsidR="008D5640" w:rsidRPr="008D5640">
      <w:pgSz w:w="11906" w:h="16838"/>
      <w:pgMar w:top="625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ohit Devanagari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TimesNewRomanPSMT"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657994"/>
    <w:rsid w:val="000748F3"/>
    <w:rsid w:val="001F2107"/>
    <w:rsid w:val="00276E00"/>
    <w:rsid w:val="00657994"/>
    <w:rsid w:val="0075655D"/>
    <w:rsid w:val="008D5640"/>
    <w:rsid w:val="00A20245"/>
    <w:rsid w:val="00A50CB4"/>
    <w:rsid w:val="00C114DF"/>
    <w:rsid w:val="00C8473D"/>
    <w:rsid w:val="00D343B8"/>
    <w:rsid w:val="00DA6355"/>
    <w:rsid w:val="00E2041C"/>
    <w:rsid w:val="00F00383"/>
    <w:rsid w:val="00FF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unhideWhenUsed/>
    <w:rsid w:val="00FF00B5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2"/>
      <w:sz w:val="28"/>
      <w:szCs w:val="28"/>
      <w:u w:val="none"/>
      <w:em w:val="none"/>
      <w:lang w:val="ru-RU" w:eastAsia="zh-CN" w:bidi="hi-IN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8"/>
      <w:szCs w:val="28"/>
      <w:shd w:val="clear" w:color="auto" w:fill="FFFFFF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72330F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pacing w:line="240" w:lineRule="auto"/>
      <w:ind w:firstLine="113"/>
      <w:jc w:val="both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  <w:style w:type="paragraph" w:customStyle="1" w:styleId="style28">
    <w:name w:val="Содержимое таблицы.style28"/>
    <w:basedOn w:val="ad"/>
    <w:qFormat/>
    <w:pPr>
      <w:ind w:left="0" w:firstLine="709"/>
      <w:jc w:val="both"/>
    </w:pPr>
  </w:style>
  <w:style w:type="paragraph" w:customStyle="1" w:styleId="TitleSlideLTGliederung1">
    <w:name w:val="Title Slide~LT~Gliederung 1"/>
    <w:qFormat/>
    <w:pPr>
      <w:spacing w:before="283"/>
    </w:pPr>
    <w:rPr>
      <w:rFonts w:ascii="Lohit Devanagari" w:eastAsia="Tahoma" w:hAnsi="Lohit Devanagari" w:cs="Liberation Sans"/>
      <w:color w:val="000000"/>
      <w:sz w:val="63"/>
      <w:szCs w:val="24"/>
    </w:rPr>
  </w:style>
  <w:style w:type="paragraph" w:customStyle="1" w:styleId="TitleSlideLTGliederung2">
    <w:name w:val="Title Slide~LT~Gliederung 2"/>
    <w:basedOn w:val="TitleSlideLTGliederung1"/>
    <w:qFormat/>
    <w:pPr>
      <w:spacing w:before="227"/>
    </w:pPr>
    <w:rPr>
      <w:sz w:val="56"/>
    </w:rPr>
  </w:style>
  <w:style w:type="paragraph" w:customStyle="1" w:styleId="TitleSlideLTGliederung3">
    <w:name w:val="Title Slide~LT~Gliederung 3"/>
    <w:basedOn w:val="TitleSlideLTGliederung2"/>
    <w:qFormat/>
    <w:pPr>
      <w:spacing w:before="170"/>
    </w:pPr>
    <w:rPr>
      <w:sz w:val="48"/>
    </w:rPr>
  </w:style>
  <w:style w:type="paragraph" w:customStyle="1" w:styleId="TitleSlideLTGliederung4">
    <w:name w:val="Title Slide~LT~Gliederung 4"/>
    <w:basedOn w:val="TitleSlideLTGliederung3"/>
    <w:qFormat/>
    <w:pPr>
      <w:spacing w:before="113"/>
    </w:pPr>
    <w:rPr>
      <w:sz w:val="40"/>
    </w:rPr>
  </w:style>
  <w:style w:type="paragraph" w:customStyle="1" w:styleId="TitleSlideLTGliederung5">
    <w:name w:val="Title Slide~LT~Gliederung 5"/>
    <w:basedOn w:val="TitleSlideLTGliederung4"/>
    <w:qFormat/>
    <w:pPr>
      <w:spacing w:before="57"/>
    </w:pPr>
  </w:style>
  <w:style w:type="paragraph" w:customStyle="1" w:styleId="TitleSlideLTGliederung6">
    <w:name w:val="Title Slide~LT~Gliederung 6"/>
    <w:basedOn w:val="TitleSlideLTGliederung5"/>
    <w:qFormat/>
  </w:style>
  <w:style w:type="paragraph" w:customStyle="1" w:styleId="TitleSlideLTGliederung7">
    <w:name w:val="Title Slide~LT~Gliederung 7"/>
    <w:basedOn w:val="TitleSlideLTGliederung6"/>
    <w:qFormat/>
  </w:style>
  <w:style w:type="paragraph" w:customStyle="1" w:styleId="TitleSlideLTGliederung8">
    <w:name w:val="Title Slide~LT~Gliederung 8"/>
    <w:basedOn w:val="TitleSlideLTGliederung7"/>
    <w:qFormat/>
  </w:style>
  <w:style w:type="paragraph" w:customStyle="1" w:styleId="TitleSlideLTGliederung9">
    <w:name w:val="Title Slide~LT~Gliederung 9"/>
    <w:basedOn w:val="TitleSlideLTGliederung8"/>
    <w:qFormat/>
  </w:style>
  <w:style w:type="paragraph" w:customStyle="1" w:styleId="TitleSlideLTTitel">
    <w:name w:val="Title Slide~LT~Titel"/>
    <w:qFormat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SlideLTUntertitel">
    <w:name w:val="Title Slide~LT~Untertitel"/>
    <w:qFormat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SlideLTNotizen">
    <w:name w:val="Title Slide~LT~Notizen"/>
    <w:qFormat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SlideLTHintergrundobjekte">
    <w:name w:val="Title Slide~LT~Hintergrundobjekte"/>
    <w:qFormat/>
    <w:rPr>
      <w:rFonts w:ascii="Liberation Serif" w:eastAsia="Tahoma" w:hAnsi="Liberation Serif" w:cs="Liberation Sans"/>
      <w:sz w:val="24"/>
      <w:szCs w:val="24"/>
    </w:rPr>
  </w:style>
  <w:style w:type="paragraph" w:customStyle="1" w:styleId="TitleSlideLTHintergrund">
    <w:name w:val="Title Slide~LT~Hintergrund"/>
    <w:qFormat/>
    <w:rPr>
      <w:rFonts w:ascii="Liberation Serif" w:eastAsia="Tahoma" w:hAnsi="Liberation Serif" w:cs="Liberation Sans"/>
      <w:sz w:val="24"/>
      <w:szCs w:val="24"/>
    </w:rPr>
  </w:style>
  <w:style w:type="paragraph" w:customStyle="1" w:styleId="1LTGliederung1">
    <w:name w:val="Обычный 1~LT~Gliederung 1"/>
    <w:qFormat/>
    <w:pPr>
      <w:spacing w:before="283"/>
    </w:pPr>
    <w:rPr>
      <w:rFonts w:ascii="Lohit Devanagari" w:eastAsia="Tahoma" w:hAnsi="Lohit Devanagari" w:cs="Liberation Sans"/>
      <w:color w:val="000000"/>
      <w:sz w:val="63"/>
      <w:szCs w:val="24"/>
    </w:rPr>
  </w:style>
  <w:style w:type="paragraph" w:customStyle="1" w:styleId="1LTGliederung2">
    <w:name w:val="Обычный 1~LT~Gliederung 2"/>
    <w:basedOn w:val="1LTGliederung1"/>
    <w:qFormat/>
    <w:pPr>
      <w:spacing w:before="227"/>
    </w:pPr>
    <w:rPr>
      <w:sz w:val="56"/>
    </w:rPr>
  </w:style>
  <w:style w:type="paragraph" w:customStyle="1" w:styleId="1LTGliederung3">
    <w:name w:val="Обычный 1~LT~Gliederung 3"/>
    <w:basedOn w:val="1LTGliederung2"/>
    <w:qFormat/>
    <w:pPr>
      <w:spacing w:before="170"/>
    </w:pPr>
    <w:rPr>
      <w:sz w:val="48"/>
    </w:rPr>
  </w:style>
  <w:style w:type="paragraph" w:customStyle="1" w:styleId="1LTGliederung4">
    <w:name w:val="Обычный 1~LT~Gliederung 4"/>
    <w:basedOn w:val="1LTGliederung3"/>
    <w:qFormat/>
    <w:pPr>
      <w:spacing w:before="113"/>
    </w:pPr>
    <w:rPr>
      <w:sz w:val="40"/>
    </w:rPr>
  </w:style>
  <w:style w:type="paragraph" w:customStyle="1" w:styleId="1LTGliederung5">
    <w:name w:val="Обычный 1~LT~Gliederung 5"/>
    <w:basedOn w:val="1LTGliederung4"/>
    <w:qFormat/>
    <w:pPr>
      <w:spacing w:before="57"/>
    </w:pPr>
  </w:style>
  <w:style w:type="paragraph" w:customStyle="1" w:styleId="1LTGliederung6">
    <w:name w:val="Обычный 1~LT~Gliederung 6"/>
    <w:basedOn w:val="1LTGliederung5"/>
    <w:qFormat/>
  </w:style>
  <w:style w:type="paragraph" w:customStyle="1" w:styleId="1LTGliederung7">
    <w:name w:val="Обычный 1~LT~Gliederung 7"/>
    <w:basedOn w:val="1LTGliederung6"/>
    <w:qFormat/>
  </w:style>
  <w:style w:type="paragraph" w:customStyle="1" w:styleId="1LTGliederung8">
    <w:name w:val="Обычный 1~LT~Gliederung 8"/>
    <w:basedOn w:val="1LTGliederung7"/>
    <w:qFormat/>
  </w:style>
  <w:style w:type="paragraph" w:customStyle="1" w:styleId="1LTGliederung9">
    <w:name w:val="Обычный 1~LT~Gliederung 9"/>
    <w:basedOn w:val="1LTGliederung8"/>
    <w:qFormat/>
  </w:style>
  <w:style w:type="paragraph" w:customStyle="1" w:styleId="1LTTitel">
    <w:name w:val="Обычный 1~LT~Titel"/>
    <w:qFormat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1LTUntertitel">
    <w:name w:val="Обычный 1~LT~Untertitel"/>
    <w:qFormat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1LTNotizen">
    <w:name w:val="Обычный 1~LT~Notizen"/>
    <w:qFormat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1LTHintergrundobjekte">
    <w:name w:val="Обычный 1~LT~Hintergrundobjekte"/>
    <w:qFormat/>
    <w:rPr>
      <w:rFonts w:ascii="Liberation Serif" w:eastAsia="Tahoma" w:hAnsi="Liberation Serif" w:cs="Liberation Sans"/>
      <w:sz w:val="24"/>
      <w:szCs w:val="24"/>
    </w:rPr>
  </w:style>
  <w:style w:type="paragraph" w:customStyle="1" w:styleId="1LTHintergrund">
    <w:name w:val="Обычный 1~LT~Hintergrund"/>
    <w:qFormat/>
    <w:rPr>
      <w:rFonts w:ascii="Liberation Serif" w:eastAsia="Tahoma" w:hAnsi="Liberation Serif" w:cs="Liberation Sans"/>
      <w:sz w:val="24"/>
      <w:szCs w:val="24"/>
    </w:rPr>
  </w:style>
  <w:style w:type="character" w:styleId="afd">
    <w:name w:val="Hyperlink"/>
    <w:basedOn w:val="a1"/>
    <w:uiPriority w:val="99"/>
    <w:unhideWhenUsed/>
    <w:rsid w:val="00C114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9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200497/?ysclid=lrygisc1e8789887838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34661/dc08ef1d6c51e501c571c436e082d4e0a975e781/?ysclid=lrygemea1r7983196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447B4-0D28-4508-AE07-1793E01D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2259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90</cp:revision>
  <cp:lastPrinted>2024-01-29T04:57:00Z</cp:lastPrinted>
  <dcterms:created xsi:type="dcterms:W3CDTF">2023-02-20T09:45:00Z</dcterms:created>
  <dcterms:modified xsi:type="dcterms:W3CDTF">2024-01-31T04:02:00Z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