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media/image2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/>
      </w:pPr>
      <w:r>
        <w:rPr>
          <w:rFonts w:eastAsia="Calibri"/>
          <w:b/>
          <w:bCs/>
          <w:szCs w:val="28"/>
        </w:rPr>
        <w:t xml:space="preserve">   </w:t>
      </w:r>
      <w:r>
        <w:rPr/>
        <w:drawing>
          <wp:inline distT="0" distB="0" distL="0" distR="0">
            <wp:extent cx="1981200" cy="7334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b/>
          <w:bCs/>
          <w:szCs w:val="28"/>
        </w:rPr>
        <w:t xml:space="preserve">                                                                      </w:t>
      </w:r>
    </w:p>
    <w:p>
      <w:pPr>
        <w:pStyle w:val="Standard"/>
        <w:rPr>
          <w:rFonts w:eastAsia="Calibri"/>
          <w:b/>
          <w:bCs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Важные изменения в законодательстве о банкротстве: на что нужно обратить внимание арбитражным управляющим</w:t>
      </w:r>
    </w:p>
    <w:p>
      <w:pPr>
        <w:pStyle w:val="Normal"/>
        <w:spacing w:lineRule="auto" w:line="240" w:before="0" w:afterAutospacing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 11 августа 2025 года вступили в силу изменения в Федеральный закон от 26.10.2002 № 127-ФЗ «О несостоятельности (банкротстве)», в том числе касаемо порядка работы арбитражных управляющих и их обязанностей при взаимодействии с Единым федеральным реестром сведений о банкротстве. </w:t>
      </w:r>
      <w:r>
        <w:rPr>
          <w:rFonts w:eastAsia="Times New Roman" w:cs="Times New Roman" w:ascii="Times New Roman" w:hAnsi="Times New Roman"/>
          <w:sz w:val="28"/>
          <w:szCs w:val="28"/>
        </w:rPr>
        <w:tab/>
        <w:t xml:space="preserve">Согласно изменениям, не позднее чем в течение </w:t>
      </w:r>
      <w:r>
        <w:rPr>
          <w:rFonts w:eastAsia="Times New Roman" w:cs="Times New Roman" w:ascii="Times New Roman" w:hAnsi="Times New Roman"/>
          <w:sz w:val="28"/>
          <w:szCs w:val="28"/>
          <w:highlight w:val="white"/>
        </w:rPr>
        <w:t xml:space="preserve">десяти дней с даты </w:t>
      </w:r>
      <w:r>
        <w:rPr>
          <w:rFonts w:eastAsia="Times New Roman" w:cs="Times New Roman" w:ascii="Times New Roman" w:hAnsi="Times New Roman"/>
          <w:sz w:val="28"/>
          <w:szCs w:val="28"/>
        </w:rPr>
        <w:t>вынесения судебного акта о завершении процедуры, применявшейся в деле о банкротстве, арбитражный управляющий включает в ЕФРСБ сообщение о результатах соответствующей процедуры (отчет).</w:t>
      </w:r>
    </w:p>
    <w:p>
      <w:pPr>
        <w:pStyle w:val="Normal"/>
        <w:spacing w:lineRule="auto" w:line="240" w:before="0" w:afterAutospacing="0"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Autospacing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Ранее в законодательстве существовала правовая неопределенность относительно момента отсчета этого десятидневного срока. Внесенные правки окончательно устраняют разночтения, привязывая обязанность управляющего к конкретному судебному акту, а не к общей дате завершения процедуры, что делает процесс более четким и контролируемым.</w:t>
      </w:r>
    </w:p>
    <w:p>
      <w:pPr>
        <w:pStyle w:val="Normal"/>
        <w:spacing w:lineRule="auto" w:line="240" w:before="0" w:afterAutospacing="0"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Autospacing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Помимо уточнения сроков, на финансовых управляющих возлагаются и новые обязанности по наполнению реестра. Согласно поправкам, в предоставляемых сведениях необходимо в обязательном порядке указывать:</w:t>
      </w:r>
    </w:p>
    <w:p>
      <w:pPr>
        <w:pStyle w:val="Normal"/>
        <w:spacing w:lineRule="auto" w:line="240" w:before="0" w:afterAutospacing="0"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Autospacing="0"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– </w:t>
      </w:r>
      <w:r>
        <w:rPr>
          <w:rFonts w:eastAsia="Times New Roman" w:cs="Times New Roman" w:ascii="Times New Roman" w:hAnsi="Times New Roman"/>
          <w:sz w:val="28"/>
          <w:szCs w:val="28"/>
        </w:rPr>
        <w:t>о предъявлении кредитором своих требований к должнику, а также о включении заявленных требований в реестр требований кредиторов;</w:t>
      </w:r>
    </w:p>
    <w:p>
      <w:pPr>
        <w:pStyle w:val="Normal"/>
        <w:spacing w:lineRule="auto" w:line="240" w:before="0" w:afterAutospacing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– </w:t>
      </w:r>
      <w:r>
        <w:rPr>
          <w:rFonts w:eastAsia="Times New Roman" w:cs="Times New Roman" w:ascii="Times New Roman" w:hAnsi="Times New Roman"/>
          <w:sz w:val="28"/>
          <w:szCs w:val="28"/>
        </w:rPr>
        <w:t>о подаче в арбитражный суд заявления о признании сделки недействительной по основаниям, указанным в настоящем Федеральном законе, о вынесении судебного акта по результатам рассмотрения заявления и судебных актов о его пересмотре.</w:t>
      </w:r>
    </w:p>
    <w:p>
      <w:pPr>
        <w:pStyle w:val="Normal"/>
        <w:spacing w:lineRule="auto" w:line="240" w:before="0" w:afterAutospacing="0"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Указанные меры направлены на обеспечение максимальной открытости каждого этапа процедуры банкротства, что позволит всем участникам процесса оперативно получать актуальную и полную информацию о ходе процедуры банкротства.</w:t>
      </w:r>
    </w:p>
    <w:p>
      <w:pPr>
        <w:pStyle w:val="Normal"/>
        <w:ind w:hanging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/>
        <w:drawing>
          <wp:inline distT="0" distB="0" distL="0" distR="0">
            <wp:extent cx="5253355" cy="5253355"/>
            <wp:effectExtent l="0" t="0" r="0" b="0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55" cy="525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4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5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8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9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0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1">
    <w:name w:val="Index Heading"/>
    <w:basedOn w:val="Style9"/>
    <w:pPr/>
    <w:rPr/>
  </w:style>
  <w:style w:type="paragraph" w:styleId="Style22">
    <w:name w:val="TOC Heading"/>
    <w:uiPriority w:val="39"/>
    <w:unhideWhenUsed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Standard" w:customStyle="1">
    <w:name w:val="Standard"/>
    <w:qFormat/>
    <w:pPr>
      <w:keepNext w:val="false"/>
      <w:keepLines w:val="false"/>
      <w:pageBreakBefore w:val="false"/>
      <w:widowControl w:val="false"/>
      <w:pBdr/>
      <w:shd w:val="nil" w:color="000000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Andale Sans UI" w:cs="Arial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zh-CN" w:bidi="hi-IN"/>
      <w14:ligatures w14:val="none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LibreOffice/7.5.6.2$Linux_X86_64 LibreOffice_project/50$Build-2</Application>
  <AppVersion>15.0000</AppVersion>
  <Pages>2</Pages>
  <Words>220</Words>
  <Characters>1526</Characters>
  <CharactersWithSpaces>1815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2025-10-02T09:46:53Z</dcterms:modified>
  <cp:revision>3</cp:revision>
  <dc:subject/>
  <dc:title/>
</cp:coreProperties>
</file>