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46"/>
      </w:pPr>
      <w:r>
        <w:rPr>
          <w:rFonts w:eastAsia="Calibri"/>
          <w:b/>
          <w:bCs/>
          <w:szCs w:val="28"/>
        </w:rPr>
        <w:t xml:space="preserve">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488839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eastAsia="Calibri"/>
          <w:b/>
          <w:bCs/>
          <w:szCs w:val="28"/>
        </w:rPr>
        <w:t xml:space="preserve">                                                                      </w:t>
      </w:r>
      <w:r/>
      <w:r/>
    </w:p>
    <w:p>
      <w:pPr>
        <w:pStyle w:val="1_646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pStyle w:val="1_646"/>
        <w:jc w:val="right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27.10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pStyle w:val="1_119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Новая глава в Земельном кодексе - 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Виды разрешенного использования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земельных участков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Сфера земельных отношений и недвижимости в России продолжает активно трансформироваться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2025 - 2026 гг.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авление Росреестра по Алтайскому краю информирует, что 1 марта 2026 года вс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тупает в силу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Федеральный закон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Изменения, вносимые данным Федеральным законом в ряд законодательных актов (прежде всего, в Земельный и Градостроительный кодексы), призваны служить цели регулирования видов разрешенного использования и регламентов использования земель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Федеральный закон № 295-ФЗ вводит новую главу II.1 в Земельный кодекс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-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Виды разрешенного использования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земельных участков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в которой впервые на законодательном уровне устанавливается понятие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вида разрешенного использования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земельного участка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Так, в соответствии с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п. 1 ст. 14.1 ЗК РФ (в ред. Федерального закона № 295-ФЗ)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ид разрешенного использования земельного участка представляет собой вид деятельности, которую с учетом ограничений, установленных в соответствии с настоящим Кодексом, другими федеральными законами, допускается осуществлять на земельном участке, а также над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и под его поверхностью, если иное не предусмотрено настоящим Кодексом, другими федеральными законами.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Также 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новой главе впервые закрепляется тезис о том, что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ид разрешенного использования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зданий и сооружений должен соответствовать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иду разрешенного использования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участка (п. 7 ст. 14.1 ЗК РФ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 ред. Федерального закона № 295-ФЗ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).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Новым законом урегулируются и иные немаловажные вопросы сферы земельных отношений, так или иначе связанные с видами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разрешенного использования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земельных участков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. Например, будет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предусмотрена возможность объединения и перераспределения земельных участков с различными видами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разрешенного использования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(п. 6 ст. 11.11 ЗК РФ)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;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будет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предусмотрена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возможность установления для участков, предназначенных для эксплуатации правомерно возведенных объектов капитального строительства,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видов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разрешенного использования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не предусмотренных правилами землепользования и застройки;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прямо указывается, что арендатор участка не вправе выбирать иной вид разрешенного использования земельного участка, чем предусмотренный договором аренды земельного участка (п. 3 ст. 14.4 ЗК РФ)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и так дальше.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Аа – аа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Ознакомиться с полным текстом документа можно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официальном интернет-портале правовой информации http://pravo.gov.ru</w:t>
      </w:r>
      <w:r>
        <w:rPr>
          <w:rStyle w:val="832"/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footnoteReference w:id="2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9850" cy="62398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08812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6239849" cy="6239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1.33pt;height:491.3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64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6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64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1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4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4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5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color w:val="0000ff"/>
          <w:sz w:val="20"/>
          <w:u w:val="single"/>
          <w:shd w:val="clear" w:color="auto" w:fill="ffffff"/>
        </w:rPr>
        <w:t xml:space="preserve">https://vk.com/video-46688657_45623910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  <w:r>
        <w:rPr>
          <w:i/>
          <w:iCs/>
          <w:color w:val="000000"/>
          <w:sz w:val="22"/>
          <w:szCs w:val="22"/>
          <w:u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sectPr>
      <w:footnotePr/>
      <w:endnotePr/>
      <w:type w:val="nextPage"/>
      <w:pgSz w:w="11906" w:h="16838" w:orient="portrait"/>
      <w:pgMar w:top="720" w:right="720" w:bottom="720" w:left="72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ndale Sans UI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30"/>
        <w:rPr>
          <w:rFonts w:ascii="Times New Roman" w:hAnsi="Times New Roman" w:cs="Times New Roman"/>
        </w:rPr>
      </w:pPr>
      <w:r>
        <w:rPr>
          <w:rStyle w:val="832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http://publicatio</w:t>
      </w:r>
      <w:r>
        <w:rPr>
          <w:rFonts w:ascii="Times New Roman" w:hAnsi="Times New Roman" w:eastAsia="Times New Roman" w:cs="Times New Roman"/>
        </w:rPr>
        <w:t xml:space="preserve">n.pravo.gov.ru/document/0001202507310049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7"/>
    <w:next w:val="847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8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7"/>
    <w:next w:val="847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8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7"/>
    <w:next w:val="847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8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7"/>
    <w:next w:val="847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8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7"/>
    <w:next w:val="847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8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7"/>
    <w:next w:val="847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8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7"/>
    <w:next w:val="847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8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7"/>
    <w:next w:val="847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8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7"/>
    <w:next w:val="847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8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7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7"/>
    <w:next w:val="847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basedOn w:val="848"/>
    <w:link w:val="690"/>
    <w:uiPriority w:val="10"/>
    <w:rPr>
      <w:sz w:val="48"/>
      <w:szCs w:val="48"/>
    </w:rPr>
  </w:style>
  <w:style w:type="paragraph" w:styleId="692">
    <w:name w:val="Subtitle"/>
    <w:basedOn w:val="847"/>
    <w:next w:val="847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basedOn w:val="848"/>
    <w:link w:val="692"/>
    <w:uiPriority w:val="11"/>
    <w:rPr>
      <w:sz w:val="24"/>
      <w:szCs w:val="24"/>
    </w:rPr>
  </w:style>
  <w:style w:type="paragraph" w:styleId="694">
    <w:name w:val="Quote"/>
    <w:basedOn w:val="847"/>
    <w:next w:val="847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7"/>
    <w:next w:val="847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7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basedOn w:val="848"/>
    <w:link w:val="698"/>
    <w:uiPriority w:val="99"/>
  </w:style>
  <w:style w:type="paragraph" w:styleId="700">
    <w:name w:val="Footer"/>
    <w:basedOn w:val="847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basedOn w:val="848"/>
    <w:link w:val="700"/>
    <w:uiPriority w:val="99"/>
  </w:style>
  <w:style w:type="paragraph" w:styleId="702">
    <w:name w:val="Caption"/>
    <w:basedOn w:val="847"/>
    <w:next w:val="8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700"/>
    <w:uiPriority w:val="99"/>
  </w:style>
  <w:style w:type="table" w:styleId="704">
    <w:name w:val="Table Grid"/>
    <w:basedOn w:val="8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848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48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character" w:styleId="851">
    <w:name w:val="Hyperlink"/>
    <w:basedOn w:val="848"/>
    <w:uiPriority w:val="99"/>
    <w:unhideWhenUsed/>
    <w:rPr>
      <w:color w:val="0563c1" w:themeColor="hyperlink"/>
      <w:u w:val="single"/>
    </w:rPr>
  </w:style>
  <w:style w:type="paragraph" w:styleId="1_646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_1194" w:customStyle="1">
    <w:name w:val="ConsPlusNormal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mailto:22press_rosreestr@mail.ru" TargetMode="External"/><Relationship Id="rId12" Type="http://schemas.openxmlformats.org/officeDocument/2006/relationships/hyperlink" Target="http://www.rosreestr.gov.ru/" TargetMode="External"/><Relationship Id="rId13" Type="http://schemas.openxmlformats.org/officeDocument/2006/relationships/hyperlink" Target="https://dzen.ru/id/6392ad9bbc8b8d2fd42961a7" TargetMode="External"/><Relationship Id="rId14" Type="http://schemas.openxmlformats.org/officeDocument/2006/relationships/hyperlink" Target="https://vk.com/rosreestr_altaiskii_krai" TargetMode="External"/><Relationship Id="rId15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Сарафанова Анна Евгеньевна</dc:creator>
  <cp:keywords/>
  <dc:description/>
  <cp:revision>13</cp:revision>
  <dcterms:created xsi:type="dcterms:W3CDTF">2024-09-04T04:39:00Z</dcterms:created>
  <dcterms:modified xsi:type="dcterms:W3CDTF">2025-11-12T08:43:17Z</dcterms:modified>
</cp:coreProperties>
</file>