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35"/>
        <w:jc w:val="left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981200" cy="7334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6056006" name="Рисунок 1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981198" cy="7334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6.00pt;height:57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eastAsia="Calibri"/>
          <w:b/>
          <w:bCs/>
          <w:szCs w:val="28"/>
        </w:rPr>
        <w:t xml:space="preserve">                                                                        </w:t>
      </w:r>
    </w:p>
    <w:p>
      <w:pPr>
        <w:pStyle w:val="1_635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</w:r>
      <w:r>
        <w:rPr>
          <w:rFonts w:eastAsia="Calibri"/>
          <w:b/>
          <w:bCs/>
          <w:szCs w:val="28"/>
        </w:rPr>
      </w:r>
      <w:r>
        <w:rPr>
          <w:rFonts w:eastAsia="Calibri"/>
          <w:b/>
          <w:bCs/>
          <w:szCs w:val="28"/>
        </w:rPr>
      </w:r>
    </w:p>
    <w:p>
      <w:pPr>
        <w:pStyle w:val="1_63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28"/>
        </w:rPr>
        <w:t xml:space="preserve">ПРЕСС-РЕЛИЗ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63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Cs/>
          <w:sz w:val="28"/>
          <w:szCs w:val="32"/>
        </w:rPr>
        <w:t xml:space="preserve">19.05.2025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63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Для размещения в социальных сетях и на сайте Управления</w:t>
      </w:r>
      <w:r>
        <w:rPr>
          <w:b/>
          <w:i/>
          <w:iCs w:val="0"/>
          <w:sz w:val="12"/>
          <w:szCs w:val="12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16-17 мая заместитель руководителя Управления Росреестра по Алтайскому краю Елена Бандурова приняла участие в ключевом событии для сферы недвижимости Сибири – Форуме ALTAI REALESTATE 2025. </w:t>
      </w:r>
      <w:r>
        <w:rPr>
          <w:rFonts w:ascii="Times New Roman" w:hAnsi="Times New Roman" w:eastAsia="Times New Roman" w:cs="Times New Roman"/>
          <w:color w:val="222222"/>
          <w:sz w:val="28"/>
          <w:szCs w:val="20"/>
          <w:highlight w:val="white"/>
        </w:rPr>
        <w:t xml:space="preserve">На площадке горнолыжного комплекса «Манжерок» собрались более 500 участников: представители органов власти, риелторы, руководители агентств недвижимости, девелоперы, а также эксперты банковского и страхового секторов из разных регионов Сибири.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Елена Бандурова выступила с докладом на тему «Новые технологии при сделках с недвижимостью», рассказав об особенностях цифровой трансформации в сфере регистрации: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621"/>
        <w:numPr>
          <w:numId w:val="1"/>
          <w:ilvl w:val="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Способы обращения в Росреестр;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621"/>
        <w:numPr>
          <w:numId w:val="1"/>
          <w:ilvl w:val="0"/>
        </w:numPr>
        <w:spacing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Ключевые изменения в сфере электронной регистрации;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21"/>
        <w:numPr>
          <w:numId w:val="1"/>
          <w:ilvl w:val="0"/>
        </w:numPr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pacing w:val="0"/>
          <w:sz w:val="28"/>
          <w:szCs w:val="28"/>
          <w:lang w:val="ru-RU"/>
        </w:rPr>
        <w:t xml:space="preserve">Органы власти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pacing w:val="0"/>
          <w:sz w:val="28"/>
          <w:szCs w:val="28"/>
          <w:lang w:val="ru-RU"/>
        </w:rPr>
        <w:t xml:space="preserve">и юридические лица подают обращения исключительно электронно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;</w:t>
      </w:r>
    </w:p>
    <w:p>
      <w:pPr>
        <w:pStyle w:val="621"/>
        <w:numPr>
          <w:numId w:val="1"/>
          <w:ilvl w:val="0"/>
        </w:numPr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Электронная ипотека, электронные договоры участия в долевом строительстве (ДДУ) и другое.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spacing w:line="240" w:lineRule="auto"/>
        <w:ind w:left="0" w:firstLine="0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36"/>
          <w:szCs w:val="36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Особое внимание было уделено сервисам портала «Национальная система пространственных данных (НСПД)», </w:t>
      </w:r>
      <w:r>
        <w:rPr>
          <w:rFonts w:ascii="Times New Roman" w:hAnsi="Times New Roman" w:eastAsia="Times New Roman" w:cs="Times New Roman"/>
          <w:b w:val="0"/>
          <w:i w:val="0"/>
          <w:iCs w:val="0"/>
          <w:strike w:val="0"/>
          <w:color w:val="000000" w:themeColor="text1"/>
          <w:spacing w:val="0"/>
          <w:sz w:val="28"/>
          <w:szCs w:val="28"/>
          <w:lang w:val="ru-RU"/>
        </w:rPr>
        <w:t xml:space="preserve">в рамках которого создано отечественное геоинформационное программное обеспечение.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strike w:val="0"/>
          <w:color w:val="000000" w:themeColor="text1"/>
          <w:spacing w:val="0"/>
          <w:sz w:val="28"/>
          <w:szCs w:val="28"/>
          <w:lang w:val="ru-RU"/>
        </w:rPr>
        <w:t xml:space="preserve">Сервисы НСПД — это электронные инструменты, которые позволяют гражданам и юридическим лицам получать информацию о недвижимости.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36"/>
          <w:szCs w:val="36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36"/>
          <w:szCs w:val="36"/>
          <w:highlight w:val="none"/>
        </w:rPr>
      </w:r>
    </w:p>
    <w:p>
      <w:pPr>
        <w:spacing w:line="240" w:lineRule="auto"/>
        <w:ind w:left="0" w:firstLine="0"/>
        <w:rPr>
          <w:rFonts w:ascii="Times New Roman" w:hAnsi="Times New Roman" w:eastAsia="Times New Roman" w:cs="Times New Roman"/>
          <w:b w:val="0"/>
          <w:bCs w:val="0"/>
          <w:i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i/>
          <w:iCs/>
          <w:strike w:val="0"/>
          <w:color w:val="000000" w:themeColor="text1"/>
          <w:spacing w:val="0"/>
          <w:sz w:val="28"/>
          <w:szCs w:val="28"/>
          <w:lang w:val="ru-RU"/>
        </w:rPr>
        <w:t xml:space="preserve">Внедрение и использование этой системы способствует экономическому развитию, повышению эффективности государственного управления и устойчивому развитию территорий»</w:t>
      </w:r>
      <w:r>
        <w:rPr>
          <w:rFonts w:ascii="Times New Roman" w:hAnsi="Times New Roman" w:eastAsia="Times New Roman" w:cs="Times New Roman"/>
          <w:b w:val="0"/>
          <w:strike w:val="0"/>
          <w:color w:val="000000" w:themeColor="text1"/>
          <w:spacing w:val="0"/>
          <w:sz w:val="28"/>
          <w:szCs w:val="28"/>
          <w:lang w:val="ru-RU"/>
        </w:rPr>
        <w:t xml:space="preserve">, </w:t>
      </w:r>
      <w:r>
        <w:rPr>
          <w:rFonts w:ascii="Times New Roman" w:hAnsi="Times New Roman" w:eastAsia="Times New Roman" w:cs="Times New Roman"/>
          <w:b w:val="0"/>
          <w:strike w:val="0"/>
          <w:color w:val="000000" w:themeColor="text1"/>
          <w:spacing w:val="0"/>
          <w:sz w:val="28"/>
          <w:szCs w:val="28"/>
          <w:lang w:val="ru-RU"/>
        </w:rPr>
        <w:t xml:space="preserve">–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отмечает Елена Бандурова.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36"/>
          <w:szCs w:val="36"/>
          <w:highlight w:val="none"/>
        </w:rPr>
      </w:r>
    </w:p>
    <w:p>
      <w:pPr>
        <w:spacing w:line="240" w:lineRule="auto"/>
        <w:ind w:left="0" w:firstLine="0"/>
        <w:rPr>
          <w:rFonts w:ascii="Times New Roman" w:hAnsi="Times New Roman" w:eastAsia="Times New Roman" w:cs="Times New Roman"/>
          <w:b w:val="0"/>
          <w:bCs w:val="0"/>
          <w:i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645910" cy="4405715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347627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645909" cy="44057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523.30pt;height:346.91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</w:r>
    </w:p>
    <w:p>
      <w:pPr>
        <w:spacing w:line="240" w:lineRule="auto"/>
        <w:ind w:left="0" w:firstLine="0"/>
        <w:rPr>
          <w:rFonts w:ascii="Times New Roman" w:hAnsi="Times New Roman" w:eastAsia="Times New Roman" w:cs="Times New Roman"/>
          <w:b w:val="0"/>
          <w:bCs w:val="0"/>
          <w:i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269505" cy="4977225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1672806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rcRect l="0" t="5426" r="0" b="7141"/>
                        <a:stretch/>
                      </pic:blipFill>
                      <pic:spPr bwMode="auto">
                        <a:xfrm flipH="0" flipV="0">
                          <a:off x="0" y="0"/>
                          <a:ext cx="4269504" cy="497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336.18pt;height:391.91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</w:r>
    </w:p>
    <w:p>
      <w:pPr>
        <w:spacing w:line="240" w:lineRule="auto"/>
        <w:ind w:left="0" w:firstLine="0"/>
        <w:rPr>
          <w:rFonts w:ascii="Times New Roman" w:hAnsi="Times New Roman" w:eastAsia="Times New Roman" w:cs="Times New Roman"/>
          <w:b w:val="0"/>
          <w:bCs w:val="0"/>
          <w:i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096725" cy="5462300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649552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flipH="0" flipV="0">
                          <a:off x="0" y="0"/>
                          <a:ext cx="4096724" cy="5462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322.58pt;height:430.1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</w:r>
    </w:p>
    <w:p>
      <w:pPr>
        <w:spacing w:after="0" w:line="240" w:lineRule="auto"/>
        <w:ind w:firstLine="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О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б 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Управлении Росреестра по Алтайскому краю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</w:p>
    <w:p>
      <w:pPr>
        <w:pStyle w:val="1_635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Управление Федеральной службы государственной регистрации, кадастра и картографии по Алтайскому краю (Управление Рос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реестра по Алтайскому краю) является территориальным органом Федеральной службы государственной регистрации, кадастра и картографии (Росреестр), осуществляющим функции по государственной регистрации прав на недвижимое имущество и сделок с ним, по оказанию 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государственных услуг в 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 и картографии. Выполняет функции по организации единой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 системы государственного кадастрового учета и государственной регистрации прав на недвижимое имущество, инфраструктуры пространственных данных РФ. Ведомство осуществляет федеральный государственный надзор в области геодезии и картографии, государственный 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земельный надзор, государственный надзор за деятельностью саморегулируемых организаций кадастровых инженеров, оценщиков и арбитражных управляющих. Подведомственное учреждение Управления - филиал ППК «Роскадастра» по Алтайскому краю. Руководитель Управления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en-US"/>
        </w:rPr>
        <w:t xml:space="preserve">, главный регистратор Алтайского края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 – Юрий Викторович Калашников.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_635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_635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Контакты для СМИ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_635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Пресс-секретарь Управления Росреестра по Алтайскому краю</w:t>
        <w:br/>
      </w:r>
      <w:r>
        <w:rPr>
          <w:rFonts w:ascii="Times New Roman" w:hAnsi="Times New Roman" w:eastAsia="Times New Roman" w:cs="Times New Roman"/>
          <w:sz w:val="22"/>
          <w:szCs w:val="22"/>
          <w:shd w:val="clear" w:color="auto" w:fill="ffffff"/>
        </w:rPr>
        <w:t xml:space="preserve">Бучнева Анжелика Анатольевна 8 (3852) 29 17 44, 5097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_635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hyperlink r:id="rId13" w:tooltip="mailto:22press_rosreestr@mail.ru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22press_rosreestr@mail.ru</w:t>
        </w:r>
      </w:hyperlink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656002, Барнаул, ул. Советская, д. 16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_635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Сайт Росреестра: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hyperlink r:id="rId14" w:tooltip="http://www.rosreestr.gov.ru/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  <w:lang w:val="en-US"/>
          </w:rPr>
          <w:t xml:space="preserve">www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.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  <w:lang w:val="en-US"/>
          </w:rPr>
          <w:t xml:space="preserve">rosreestr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.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  <w:lang w:val="en-US"/>
          </w:rPr>
          <w:t xml:space="preserve">gov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.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  <w:lang w:val="en-US"/>
          </w:rPr>
          <w:t xml:space="preserve">ru</w:t>
        </w:r>
      </w:hyperlink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br/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Яндекс-Дзен: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hyperlink r:id="rId15" w:tooltip="https://dzen.ru/id/6392ad9bbc8b8d2fd42961a7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https://dzen.ru/id/6392ad9bbc8b8d2fd42961a7</w:t>
        </w:r>
      </w:hyperlink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_635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ВКонтакте:</w:t>
      </w:r>
      <w:r>
        <w:rPr>
          <w:rFonts w:ascii="Times New Roman" w:hAnsi="Times New Roman" w:eastAsia="Times New Roman" w:cs="Times New Roman"/>
          <w:color w:val="0000ff"/>
          <w:sz w:val="22"/>
          <w:szCs w:val="22"/>
          <w:shd w:val="clear" w:color="auto" w:fill="ffffff"/>
        </w:rPr>
        <w:t xml:space="preserve"> </w:t>
      </w:r>
      <w:hyperlink r:id="rId16" w:tooltip="https://vk.com/rosreestr_altaiskii_krai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https://vk.com/rosreestr_altaiskii_krai</w:t>
        </w:r>
      </w:hyperlink>
      <w:r>
        <w:rPr>
          <w:rFonts w:ascii="Times New Roman" w:hAnsi="Times New Roman" w:eastAsia="Times New Roman" w:cs="Times New Roman"/>
          <w:color w:val="0000ff"/>
          <w:sz w:val="22"/>
          <w:szCs w:val="22"/>
          <w:shd w:val="clear" w:color="auto" w:fill="ffffff"/>
        </w:rPr>
        <w:t xml:space="preserve"> </w:t>
        <w:br/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Телеграм-канал:</w:t>
      </w:r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t xml:space="preserve"> https://web.telegram.org/k/#@rosreestr_altaiskii_krai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_635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Одноклассники:</w:t>
      </w:r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t xml:space="preserve"> </w:t>
      </w:r>
      <w:hyperlink r:id="rId17" w:tooltip="https://ok.ru/rosreestr22alt.krai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https://ok.ru/rosreestr22alt.krai</w:t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eastAsia="Calibri"/>
          <w:color w:val="0000ff"/>
          <w:sz w:val="20"/>
          <w:u w:val="single"/>
          <w:shd w:val="clear" w:color="auto" w:fill="ffffff"/>
        </w:rPr>
        <w:t xml:space="preserve">https://vk.com/video-46688657_456239105</w:t>
      </w:r>
      <w:r>
        <w:rPr>
          <w:rStyle w:val="1_1143"/>
          <w:i/>
          <w:iCs/>
          <w:color w:val="000000"/>
          <w:sz w:val="24"/>
          <w:szCs w:val="24"/>
          <w:u w:val="none"/>
          <w:shd w:val="clear" w:color="auto" w:fill="ffffff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Andale Sans UI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spacing w:after="57"/>
      <w:ind w:left="0" w:right="0" w:firstLine="0"/>
    </w:pPr>
  </w:style>
  <w:style w:type="paragraph" w:styleId="182">
    <w:name w:val="toc 2"/>
    <w:basedOn w:val="617"/>
    <w:next w:val="617"/>
    <w:uiPriority w:val="39"/>
    <w:unhideWhenUsed/>
    <w:pPr>
      <w:spacing w:after="57"/>
      <w:ind w:left="283" w:right="0" w:firstLine="0"/>
    </w:pPr>
  </w:style>
  <w:style w:type="paragraph" w:styleId="183">
    <w:name w:val="toc 3"/>
    <w:basedOn w:val="617"/>
    <w:next w:val="617"/>
    <w:uiPriority w:val="39"/>
    <w:unhideWhenUsed/>
    <w:pPr>
      <w:spacing w:after="57"/>
      <w:ind w:left="567" w:right="0" w:firstLine="0"/>
    </w:pPr>
  </w:style>
  <w:style w:type="paragraph" w:styleId="184">
    <w:name w:val="toc 4"/>
    <w:basedOn w:val="617"/>
    <w:next w:val="617"/>
    <w:uiPriority w:val="39"/>
    <w:unhideWhenUsed/>
    <w:pPr>
      <w:spacing w:after="57"/>
      <w:ind w:left="850" w:right="0" w:firstLine="0"/>
    </w:pPr>
  </w:style>
  <w:style w:type="paragraph" w:styleId="185">
    <w:name w:val="toc 5"/>
    <w:basedOn w:val="617"/>
    <w:next w:val="617"/>
    <w:uiPriority w:val="39"/>
    <w:unhideWhenUsed/>
    <w:pPr>
      <w:spacing w:after="57"/>
      <w:ind w:left="1134" w:right="0" w:firstLine="0"/>
    </w:pPr>
  </w:style>
  <w:style w:type="paragraph" w:styleId="186">
    <w:name w:val="toc 6"/>
    <w:basedOn w:val="617"/>
    <w:next w:val="617"/>
    <w:uiPriority w:val="39"/>
    <w:unhideWhenUsed/>
    <w:pPr>
      <w:spacing w:after="57"/>
      <w:ind w:left="1417" w:right="0" w:firstLine="0"/>
    </w:pPr>
  </w:style>
  <w:style w:type="paragraph" w:styleId="187">
    <w:name w:val="toc 7"/>
    <w:basedOn w:val="617"/>
    <w:next w:val="617"/>
    <w:uiPriority w:val="39"/>
    <w:unhideWhenUsed/>
    <w:pPr>
      <w:spacing w:after="57"/>
      <w:ind w:left="1701" w:right="0" w:firstLine="0"/>
    </w:pPr>
  </w:style>
  <w:style w:type="paragraph" w:styleId="188">
    <w:name w:val="toc 8"/>
    <w:basedOn w:val="617"/>
    <w:next w:val="617"/>
    <w:uiPriority w:val="39"/>
    <w:unhideWhenUsed/>
    <w:pPr>
      <w:spacing w:after="57"/>
      <w:ind w:left="1984" w:right="0" w:firstLine="0"/>
    </w:pPr>
  </w:style>
  <w:style w:type="paragraph" w:styleId="189">
    <w:name w:val="toc 9"/>
    <w:basedOn w:val="617"/>
    <w:next w:val="617"/>
    <w:uiPriority w:val="39"/>
    <w:unhideWhenUsed/>
    <w:pPr>
      <w:spacing w:after="57"/>
      <w:ind w:left="2268" w:right="0" w:firstLine="0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ind w:left="720"/>
      <w:contextualSpacing/>
    </w:pPr>
  </w:style>
  <w:style w:type="character" w:styleId="626" w:default="1">
    <w:name w:val="Default Paragraph Font"/>
    <w:uiPriority w:val="1"/>
    <w:semiHidden/>
    <w:unhideWhenUsed/>
  </w:style>
  <w:style w:type="paragraph" w:styleId="1_635" w:customStyle="1">
    <w:name w:val="Standard"/>
    <w:qFormat/>
    <w:pPr>
      <w:keepNext w:val="0"/>
      <w:keepLines w:val="0"/>
      <w:pageBreakBefore w:val="0"/>
      <w:widowControl w:val="off"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Arial" w:hAnsi="Arial" w:eastAsia="Andale Sans UI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  <w:style w:type="character" w:styleId="1_1143" w:customStyle="1">
    <w:name w:val="Интернет-ссылка"/>
    <w:next w:val="859"/>
    <w:link w:val="853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jpg"/><Relationship Id="rId11" Type="http://schemas.openxmlformats.org/officeDocument/2006/relationships/image" Target="media/image3.jpg"/><Relationship Id="rId12" Type="http://schemas.openxmlformats.org/officeDocument/2006/relationships/image" Target="media/image4.jpg"/><Relationship Id="rId13" Type="http://schemas.openxmlformats.org/officeDocument/2006/relationships/hyperlink" Target="mailto:22press_rosreestr@mail.ru" TargetMode="External"/><Relationship Id="rId14" Type="http://schemas.openxmlformats.org/officeDocument/2006/relationships/hyperlink" Target="http://www.rosreestr.gov.ru/" TargetMode="External"/><Relationship Id="rId15" Type="http://schemas.openxmlformats.org/officeDocument/2006/relationships/hyperlink" Target="https://dzen.ru/id/6392ad9bbc8b8d2fd42961a7" TargetMode="External"/><Relationship Id="rId16" Type="http://schemas.openxmlformats.org/officeDocument/2006/relationships/hyperlink" Target="https://vk.com/rosreestr_altaiskii_krai" TargetMode="External"/><Relationship Id="rId17" Type="http://schemas.openxmlformats.org/officeDocument/2006/relationships/hyperlink" Target="https://ok.ru/rosreestr22alt.kra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2025-05-19T08:11:31Z</dcterms:modified>
</cp:coreProperties>
</file>