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8"/>
        <w:jc w:val="left"/>
      </w:pPr>
      <w:r>
        <w:rPr>
          <w:rFonts w:eastAsia="Calibri"/>
          <w:b/>
          <w:bCs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04130" cy="8529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73118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2304128" cy="852898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1.43pt;height:67.1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</w: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38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10.03</w:t>
      </w: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Управления</w:t>
      </w:r>
      <w:r/>
      <w:r>
        <w:rPr>
          <w:b/>
          <w:i/>
          <w:iCs w:val="0"/>
          <w:sz w:val="12"/>
          <w:szCs w:val="12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Новая статья Земельного кодекса: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Что нужно знать об освоении земель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?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 Росреестра по Алтайскому краю напоминает, что 1 марта 2025 года вс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тупает в силу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highlight w:val="white"/>
        </w:rPr>
        <w:t xml:space="preserve">статья 85.1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кодекса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«Освоение земельных участков из состава земель населенных пунктов и их использование»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новой норме, </w:t>
      </w:r>
      <w:r>
        <w:rPr>
          <w:rFonts w:ascii="Times New Roman" w:hAnsi="Times New Roman" w:cs="Times New Roman"/>
          <w:sz w:val="28"/>
          <w:szCs w:val="28"/>
        </w:rPr>
        <w:t xml:space="preserve">под освоением земельного участка из состава земель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Росреестром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проект постановления об установлении перечня необходимых мероприятий</w:t>
      </w:r>
      <w:r>
        <w:rPr>
          <w:rStyle w:val="835"/>
          <w:rFonts w:ascii="Times New Roman" w:hAnsi="Times New Roman" w:eastAsia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охватывающего весь комплекс мер, принятие которых может потребоваться в рамках освоения земельных участков.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Так, </w:t>
      </w:r>
      <w:hyperlink r:id="rId10" w:tooltip="https://blog.domclick.ru/novosti/post/u-dachnikov-budet-tri-goda-na-osvoenie-zemli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освоение земли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включает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себя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91"/>
        <w:numPr>
          <w:ilvl w:val="0"/>
          <w:numId w:val="2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земельного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участка от деревьев, кустарников (кроме предназначенных для благоустройства и озеленения), сорняков, которые мешают его использовать по целевому назначению (например, построить на нем дом)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91"/>
        <w:numPr>
          <w:ilvl w:val="0"/>
          <w:numId w:val="2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Освобождение земельного участка от предметов, нахождение которых на земельном участке привело к его захламлению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отходов производства и потребления, в том числе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твердых коммунальных отходов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91"/>
        <w:numPr>
          <w:ilvl w:val="0"/>
          <w:numId w:val="2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Осушение участка, если он заболочен, и увлажнение, если иссушен.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91"/>
        <w:numPr>
          <w:ilvl w:val="0"/>
          <w:numId w:val="2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Работы, необходимые для использования земли, такие как: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разработка грунта,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уплотнение и укрепление грунта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вертикальная планировка участка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перемещение грунта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устройство насыпей, разработка выемок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снятие и хранение плодородного слоя почвы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91"/>
        <w:numPr>
          <w:ilvl w:val="0"/>
          <w:numId w:val="3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Рекультивацию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наличии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проекта рекультивации земель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срок освоения земельного участка устанавливается соответствующим проектом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Приступить к использованию земельного участка в соответствии с его целевым назначение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 и разрешенным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правообладатель земельного участка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должен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 дня приобретения прав на него, а в случае, если требуется освоение этого земельного участка, не позднее 3-х лет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 дня приобретения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за исключением случая, когда срок освоения предусмотрен проектом рекультивации.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44500" cy="53445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8774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344499" cy="5344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20.83pt;height:420.83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63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3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2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3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4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5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6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ndale Sans UI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Style w:val="83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https://regulation.gov.ru/Regulation/Npa/PublicView?npaID=149749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0"/>
    <w:next w:val="850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1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0"/>
    <w:next w:val="850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1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0"/>
    <w:next w:val="850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1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0"/>
    <w:next w:val="850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1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0"/>
    <w:next w:val="850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1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1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1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1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0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>
    <w:name w:val="Hyperlink"/>
    <w:basedOn w:val="851"/>
    <w:uiPriority w:val="99"/>
    <w:unhideWhenUsed/>
    <w:rPr>
      <w:color w:val="0563c1" w:themeColor="hyperlink"/>
      <w:u w:val="single"/>
    </w:rPr>
  </w:style>
  <w:style w:type="paragraph" w:styleId="1_63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blog.domclick.ru/novosti/post/u-dachnikov-budet-tri-goda-na-osvoenie-zemli" TargetMode="External"/><Relationship Id="rId11" Type="http://schemas.openxmlformats.org/officeDocument/2006/relationships/image" Target="media/image2.png"/><Relationship Id="rId12" Type="http://schemas.openxmlformats.org/officeDocument/2006/relationships/hyperlink" Target="mailto:22press_rosreestr@mail.ru" TargetMode="External"/><Relationship Id="rId13" Type="http://schemas.openxmlformats.org/officeDocument/2006/relationships/hyperlink" Target="http://www.rosreestr.gov.ru/" TargetMode="External"/><Relationship Id="rId14" Type="http://schemas.openxmlformats.org/officeDocument/2006/relationships/hyperlink" Target="https://dzen.ru/id/6392ad9bbc8b8d2fd42961a7" TargetMode="External"/><Relationship Id="rId15" Type="http://schemas.openxmlformats.org/officeDocument/2006/relationships/hyperlink" Target="https://vk.com/rosreestr_altaiskii_krai" TargetMode="External"/><Relationship Id="rId16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Анна Евгеньевна</dc:creator>
  <cp:keywords/>
  <dc:description/>
  <cp:revision>10</cp:revision>
  <dcterms:created xsi:type="dcterms:W3CDTF">2024-09-04T04:39:00Z</dcterms:created>
  <dcterms:modified xsi:type="dcterms:W3CDTF">2025-03-10T04:05:52Z</dcterms:modified>
</cp:coreProperties>
</file>