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>
          <w:rFonts w:eastAsia="Calibri"/>
          <w:b/>
          <w:bCs/>
          <w:szCs w:val="28"/>
        </w:rPr>
        <w:t xml:space="preserve">  </w:t>
      </w:r>
      <w:r>
        <w:rPr/>
        <w:drawing>
          <wp:inline distT="0" distB="0" distL="0" distR="0">
            <wp:extent cx="1981200" cy="7334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</w:p>
    <w:p>
      <w:pPr>
        <w:pStyle w:val="Standard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</w:p>
    <w:p>
      <w:pPr>
        <w:pStyle w:val="Standard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28"/>
        </w:rPr>
        <w:t>ПРЕСС-РЕЛИЗ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05.08.2025</w:t>
      </w:r>
    </w:p>
    <w:p>
      <w:pPr>
        <w:pStyle w:val="Standard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br/>
      </w:r>
      <w:r>
        <w:rPr>
          <w:rFonts w:eastAsia="Times New Roman" w:cs="Times New Roman" w:ascii="Times New Roman" w:hAnsi="Times New Roman"/>
          <w:b/>
          <w:sz w:val="28"/>
          <w:szCs w:val="28"/>
        </w:rPr>
        <w:t>Для размещения в социальных сетях Управления</w:t>
      </w:r>
      <w:r>
        <w:rPr>
          <w:rFonts w:cs="Times New Roman" w:ascii="Times New Roman" w:hAnsi="Times New Roman"/>
        </w:rPr>
        <w:br/>
      </w:r>
    </w:p>
    <w:p>
      <w:pPr>
        <w:pStyle w:val="user2"/>
        <w:spacing w:lineRule="auto" w:line="240" w:before="0" w:after="0"/>
        <w:jc w:val="left"/>
        <w:rPr/>
      </w:pPr>
      <w:r>
        <w:rPr>
          <w:b/>
          <w:bCs/>
          <w:sz w:val="28"/>
          <w:szCs w:val="28"/>
          <w:shd w:fill="auto" w:val="clear"/>
        </w:rPr>
        <w:t>Технический план или технический паспорт? Эксперты разъяснили особенности этих документов</w:t>
      </w:r>
    </w:p>
    <w:p>
      <w:pPr>
        <w:pStyle w:val="user2"/>
        <w:spacing w:lineRule="auto" w:line="240"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user2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 первый взгляд может показаться, что технический план или технический паспорт похожие документы, которые содержат основные характеристики определенного объекта недвижимости. Но на самом деле у них есть существенные отличия.</w:t>
      </w:r>
      <w:r>
        <w:rPr>
          <w:sz w:val="28"/>
          <w:szCs w:val="28"/>
        </w:rPr>
        <w:t xml:space="preserve"> 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создания и становления системы государственного земельного кадастра и реестра прав в Российской Федерации процедура учета и оформления недвижимости имела некоторые отличия от современной. Тогда был широко распространен термин «технический паспорт». Оформлялся такой документ специалистами Бюро технической инвентаризации (БТИ) и использовался преимущественно для учета объектов капитального строительства. 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i/>
          <w:iCs/>
          <w:sz w:val="28"/>
          <w:szCs w:val="28"/>
        </w:rPr>
        <w:t>В тот период именно технический паспорт служил основанием для учета недвижимости, регистрации права собственности и определения её стоимости, а также для расчета налога. Кроме того, этот документ выступал основным справочным материалом при проверке недвижимости. Сейчас для этих целей используется технический план - специализированный документ, который содержит необходимую информацию для проведения кадастрового учета и государственной регистрации недвижимости», -</w:t>
      </w:r>
      <w:r>
        <w:rPr>
          <w:sz w:val="28"/>
          <w:szCs w:val="28"/>
        </w:rPr>
        <w:t xml:space="preserve"> сообщила заместитель директора филиала ППК «Роскадастр» по Алтайскому краю </w:t>
      </w:r>
      <w:r>
        <w:rPr>
          <w:b/>
          <w:bCs/>
          <w:sz w:val="28"/>
          <w:szCs w:val="28"/>
        </w:rPr>
        <w:t>Елена Чударс</w:t>
      </w:r>
      <w:r>
        <w:rPr>
          <w:sz w:val="28"/>
          <w:szCs w:val="28"/>
        </w:rPr>
        <w:t>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технический паспорт по-прежнему остается важным документом, так как содержит подробные сведения о технических характеристиках объекта капитального строительства, включая его адрес, площадь, год и</w:t>
      </w:r>
      <w:r>
        <w:rPr>
          <w:rFonts w:eastAsia="Times New Roman" w:cs="Times New Roman"/>
          <w:color w:val="00000A"/>
          <w:sz w:val="28"/>
          <w:szCs w:val="28"/>
          <w:lang w:val="ru-RU" w:eastAsia="zh-CN" w:bidi="ar-SA"/>
        </w:rPr>
        <w:t xml:space="preserve"> конструктивные особенности постройки, материал стен и перекрытий, высоту помещений, процент износа конструкций и самого объекта, а также информацию о коммуникациях на участке или в доме. </w:t>
      </w:r>
      <w:r>
        <w:rPr>
          <w:sz w:val="28"/>
          <w:szCs w:val="28"/>
        </w:rPr>
        <w:t>К нему прилагаются поэтажный план и экспликация к поэтажному плану. Технический паспорт оформляется по результатам технической инвентаризации на каждый объект капитального строительства.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содержащиеся в техническом паспорте, могут потребоваться, например, для изготовления ситуационного плана в целях подключения частного дома к электричеству, газу, водопроводу, для согласования проведения перепланировки, реконструкции, капитального ремонта и т. д. Изготавливают технический паспорт специализированные организации, имеющие разрешение на выполнение данных работ. К таким организациям относится и региональный филиал Роскадастра.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свою очередь, подготовкой технического плана занимается кадастровый инженер, который имеет право проводить кадастровые работы. Он проводит обследование объекта недвижимости, фиксирует точные границы земельного участка и расположенных на нем строений, описывает их характеристики, геодезические и графические данные, подготавливает чертежи и схемы, а также иную информацию, необходимую для последующего внесения в ЕГРН. Аа – аа 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«Технический план и технический паспорт это разные документы, которые хоть и содержат сведения об объекте недвижимости, но различаются по составу и цели изготовления. Технический план дает точную информацию о границах объекта недвижимости и его местоположении на земельном участке и предназначен для осуществления учетно-регистрационных действий в отношении такого объекта. Технический паспорт служит для детального описания объекта недвижимости (помещения, здания, комплекса, дома, квартиры, инженерного сооружения, машино-места) и содержит технические характеристики объекта, которые отсутствуют в техническом плане. Содержащейся в техническом паспорте информацией пользуются инженеры, строители, эксперты при проведении проектных, строительно-монтажных и других работ, связанных с объектами недвижимости», - подытожила </w:t>
      </w:r>
      <w:r>
        <w:rPr>
          <w:b/>
          <w:bCs/>
          <w:i/>
          <w:iCs/>
          <w:sz w:val="28"/>
          <w:szCs w:val="28"/>
        </w:rPr>
        <w:t>Елена Чударс</w:t>
      </w:r>
      <w:r>
        <w:rPr>
          <w:i/>
          <w:iCs/>
          <w:sz w:val="28"/>
          <w:szCs w:val="28"/>
        </w:rPr>
        <w:t>.</w:t>
      </w:r>
    </w:p>
    <w:p>
      <w:pPr>
        <w:pStyle w:val="Normal"/>
        <w:ind w:firstLine="709" w:left="0" w:right="0"/>
        <w:jc w:val="both"/>
        <w:rPr/>
      </w:pPr>
      <w:r>
        <w:rPr/>
      </w:r>
    </w:p>
    <w:p>
      <w:pPr>
        <w:pStyle w:val="Normal"/>
        <w:jc w:val="both"/>
        <w:rPr>
          <w:rStyle w:val="-user"/>
          <w:bCs/>
          <w:i/>
          <w:i/>
          <w:color w:val="000000"/>
          <w:sz w:val="22"/>
          <w:szCs w:val="22"/>
          <w:highlight w:val="none"/>
          <w:u w:val="none"/>
          <w:lang w:eastAsia="ru-RU"/>
        </w:rPr>
      </w:pPr>
      <w:r>
        <w:rPr/>
        <w:drawing>
          <wp:inline distT="0" distB="0" distL="0" distR="0">
            <wp:extent cx="6182360" cy="6182360"/>
            <wp:effectExtent l="0" t="0" r="0" b="0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618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Style w:val="-user"/>
          <w:bCs/>
          <w:i/>
          <w:i/>
          <w:color w:val="000000"/>
          <w:sz w:val="22"/>
          <w:szCs w:val="22"/>
          <w:u w:val="none"/>
          <w:lang w:eastAsia="ru-RU"/>
        </w:rPr>
      </w:pPr>
      <w:r>
        <w:rPr>
          <w:bCs/>
          <w:i/>
          <w:color w:val="000000"/>
          <w:sz w:val="22"/>
          <w:szCs w:val="22"/>
          <w:u w:val="none"/>
          <w:lang w:eastAsia="ru-RU"/>
        </w:rPr>
      </w:r>
    </w:p>
    <w:p>
      <w:pPr>
        <w:pStyle w:val="Normal"/>
        <w:jc w:val="both"/>
        <w:rPr>
          <w:rStyle w:val="-user"/>
          <w:bCs/>
          <w:i/>
          <w:i/>
          <w:color w:val="000000"/>
          <w:sz w:val="22"/>
          <w:szCs w:val="22"/>
          <w:u w:val="none"/>
          <w:lang w:eastAsia="ru-RU"/>
        </w:rPr>
      </w:pPr>
      <w:r>
        <w:rPr>
          <w:bCs/>
          <w:i/>
          <w:color w:val="000000"/>
          <w:sz w:val="22"/>
          <w:szCs w:val="22"/>
          <w:u w:val="none"/>
          <w:lang w:eastAsia="ru-RU"/>
        </w:rPr>
      </w:r>
    </w:p>
    <w:p>
      <w:pPr>
        <w:pStyle w:val="Normal"/>
        <w:jc w:val="both"/>
        <w:rPr>
          <w:rStyle w:val="-user"/>
          <w:bCs/>
          <w:i/>
          <w:i/>
          <w:color w:val="000000"/>
          <w:sz w:val="22"/>
          <w:szCs w:val="22"/>
          <w:u w:val="none"/>
          <w:lang w:eastAsia="ru-RU"/>
        </w:rPr>
      </w:pPr>
      <w:r>
        <w:rPr>
          <w:bCs/>
          <w:i/>
          <w:color w:val="000000"/>
          <w:sz w:val="22"/>
          <w:szCs w:val="22"/>
          <w:u w:val="none"/>
          <w:lang w:eastAsia="ru-RU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/>
          <w:b/>
          <w:bCs/>
          <w:sz w:val="22"/>
          <w:szCs w:val="22"/>
          <w:lang w:eastAsia="sk-SK"/>
          <w14:ligatures w14:val="none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/>
          <w:b/>
          <w:sz w:val="22"/>
          <w:szCs w:val="22"/>
          <w:lang w:eastAsia="sk-SK"/>
        </w:rPr>
        <w:t>Об Управлении Росреестра по Алтайскому краю</w:t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Управление Федеральной службы государственной регистрации, кадастра и картографии по Алтайскому краю (Управление Росреестра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en-US"/>
        </w:rPr>
        <w:t>, главный регистратор Алтайского края</w:t>
      </w: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 xml:space="preserve"> – Юрий Викторович Калашников.</w:t>
      </w:r>
    </w:p>
    <w:p>
      <w:pPr>
        <w:pStyle w:val="Standard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  <w:lang w:eastAsia="sk-SK"/>
        </w:rPr>
        <w:t>Контакты для СМИ</w:t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Пресс-секретарь Управления Росреестра по Алтайскому краю</w:t>
        <w:br/>
      </w:r>
      <w:r>
        <w:rPr>
          <w:rFonts w:eastAsia="Times New Roman" w:cs="Times New Roman" w:ascii="Times New Roman" w:hAnsi="Times New Roman"/>
          <w:sz w:val="22"/>
          <w:szCs w:val="22"/>
          <w:shd w:fill="FFFFFF" w:val="clear"/>
        </w:rPr>
        <w:t>Бучнева Анжелика Анатольевна 8 (3852) 29 17 44, 5097</w:t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hyperlink r:id="rId4" w:tooltip="mailto:22press_rosreestr@mail.ru"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22press_rosreestr@mail.ru</w:t>
        </w:r>
      </w:hyperlink>
      <w:r>
        <w:rPr>
          <w:rFonts w:eastAsia="Times New Roman" w:cs="Times New Roman" w:ascii="Times New Roman" w:hAnsi="Times New Roman"/>
          <w:color w:val="0000FF"/>
          <w:sz w:val="22"/>
          <w:szCs w:val="22"/>
          <w:u w:val="single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656002, Барнаул, ул. Советская, д. 16</w:t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Сайт Росреестра: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hyperlink r:id="rId5" w:tooltip="http://www.rosreestr.gov.ru/"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  <w:lang w:val="en-US"/>
          </w:rPr>
          <w:t>www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  <w:lang w:val="en-US"/>
          </w:rPr>
          <w:t>rosreestr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  <w:lang w:val="en-US"/>
          </w:rPr>
          <w:t>gov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color w:val="0000FF"/>
          <w:sz w:val="22"/>
          <w:szCs w:val="22"/>
          <w:u w:val="single"/>
          <w:shd w:fill="FFFFFF" w:val="clear"/>
        </w:rPr>
        <w:br/>
      </w: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Яндекс-Дзен: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hyperlink r:id="rId6" w:tooltip="https://dzen.ru/id/6392ad9bbc8b8d2fd42961a7"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https://dzen.ru/id/6392ad9bbc8b8d2fd42961a7</w:t>
        </w:r>
      </w:hyperlink>
      <w:r>
        <w:rPr>
          <w:rFonts w:eastAsia="Times New Roman" w:cs="Times New Roman" w:ascii="Times New Roman" w:hAnsi="Times New Roman"/>
          <w:color w:val="0000FF"/>
          <w:sz w:val="22"/>
          <w:szCs w:val="22"/>
          <w:u w:val="single"/>
          <w:shd w:fill="FFFFFF" w:val="clear"/>
        </w:rPr>
        <w:tab/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ВКонтакте:</w:t>
      </w:r>
      <w:r>
        <w:rPr>
          <w:rFonts w:eastAsia="Times New Roman" w:cs="Times New Roman" w:ascii="Times New Roman" w:hAnsi="Times New Roman"/>
          <w:color w:val="0000FF"/>
          <w:sz w:val="22"/>
          <w:szCs w:val="22"/>
          <w:shd w:fill="FFFFFF" w:val="clear"/>
        </w:rPr>
        <w:t xml:space="preserve"> </w:t>
      </w:r>
      <w:hyperlink r:id="rId7" w:tooltip="https://vk.com/rosreestr_altaiskii_krai"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https://vk.com/rosreestr_altaiskii_krai</w:t>
        </w:r>
      </w:hyperlink>
      <w:r>
        <w:rPr>
          <w:rFonts w:eastAsia="Times New Roman" w:cs="Times New Roman" w:ascii="Times New Roman" w:hAnsi="Times New Roman"/>
          <w:color w:val="0000FF"/>
          <w:sz w:val="22"/>
          <w:szCs w:val="22"/>
          <w:shd w:fill="FFFFFF" w:val="clear"/>
        </w:rPr>
        <w:t xml:space="preserve"> </w:t>
        <w:br/>
      </w: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Телеграм-канал:</w:t>
      </w:r>
      <w:r>
        <w:rPr>
          <w:rFonts w:eastAsia="Times New Roman" w:cs="Times New Roman" w:ascii="Times New Roman" w:hAnsi="Times New Roman"/>
          <w:color w:val="0000FF"/>
          <w:sz w:val="22"/>
          <w:szCs w:val="22"/>
          <w:u w:val="single"/>
          <w:shd w:fill="FFFFFF" w:val="clear"/>
        </w:rPr>
        <w:t xml:space="preserve"> https://web.telegram.org/k/#@rosreestr_altaiskii_krai</w:t>
      </w:r>
    </w:p>
    <w:p>
      <w:pPr>
        <w:pStyle w:val="Standard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en-US"/>
        </w:rPr>
        <w:t>Одноклассники:</w:t>
      </w:r>
      <w:r>
        <w:rPr>
          <w:rFonts w:eastAsia="Times New Roman" w:cs="Times New Roman" w:ascii="Times New Roman" w:hAnsi="Times New Roman"/>
          <w:color w:val="0000FF"/>
          <w:sz w:val="22"/>
          <w:szCs w:val="22"/>
          <w:u w:val="single"/>
          <w:shd w:fill="FFFFFF" w:val="clear"/>
        </w:rPr>
        <w:t xml:space="preserve"> </w:t>
      </w:r>
      <w:hyperlink r:id="rId8" w:tooltip="https://ok.ru/rosreestr22alt.krai">
        <w:r>
          <w:rPr>
            <w:rStyle w:val="Style"/>
            <w:rFonts w:eastAsia="Times New Roman" w:cs="Times New Roman" w:ascii="Times New Roman" w:hAnsi="Times New Roman"/>
            <w:color w:val="0000FF"/>
            <w:sz w:val="22"/>
            <w:szCs w:val="22"/>
            <w:u w:val="single"/>
            <w:shd w:fill="FFFFFF" w:val="clear"/>
          </w:rPr>
          <w:t>https://ok.ru/rosreestr22alt.krai</w:t>
        </w:r>
      </w:hyperlink>
    </w:p>
    <w:p>
      <w:pPr>
        <w:pStyle w:val="Normal"/>
        <w:jc w:val="both"/>
        <w:rPr>
          <w:rStyle w:val="-user"/>
          <w:i/>
          <w:i/>
          <w:iCs/>
          <w:color w:val="000000"/>
          <w:sz w:val="22"/>
          <w:szCs w:val="22"/>
          <w:u w:val="none"/>
          <w:shd w:fill="FFFFFF" w:val="clear"/>
          <w:lang w:eastAsia="ru-RU"/>
        </w:rPr>
      </w:pPr>
      <w:r>
        <w:rPr>
          <w:rFonts w:eastAsia="Calibri"/>
          <w:color w:val="0000FF"/>
          <w:sz w:val="20"/>
          <w:u w:val="single"/>
          <w:shd w:fill="FFFFFF" w:val="clear"/>
        </w:rPr>
        <w:t>https://vk.com/video-46688657_45623910</w:t>
      </w:r>
      <w:r>
        <w:rPr>
          <w:rFonts w:cs="Times New Roman"/>
          <w:sz w:val="28"/>
          <w:szCs w:val="28"/>
        </w:rPr>
        <w:t>.</w:t>
      </w:r>
    </w:p>
    <w:sectPr>
      <w:footerReference w:type="even" r:id="rId9"/>
      <w:footerReference w:type="default" r:id="rId10"/>
      <w:footerReference w:type="first" r:id="rId11"/>
      <w:type w:val="nextPage"/>
      <w:pgSz w:w="11906" w:h="16838"/>
      <w:pgMar w:left="720" w:right="720" w:gutter="0" w:header="0" w:top="720" w:footer="10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 CYR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6"/>
      <w:rPr>
        <w:sz w:val="16"/>
        <w:szCs w:val="16"/>
      </w:rPr>
    </w:pPr>
    <w:r>
      <w:rPr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6"/>
      <w:rPr>
        <w:sz w:val="16"/>
        <w:szCs w:val="16"/>
      </w:rPr>
    </w:pPr>
    <w:r>
      <w:rPr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user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user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user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DefaultParagraphFont" w:default="1">
    <w:name w:val="Default Paragraph Font"/>
    <w:qFormat/>
    <w:rPr/>
  </w:style>
  <w:style w:type="character" w:styleId="ConsNonformat">
    <w:name w:val="ConsNonformat Знак"/>
    <w:qFormat/>
    <w:rPr>
      <w:rFonts w:ascii="Courier New" w:hAnsi="Courier New" w:cs="Courier New"/>
      <w:sz w:val="26"/>
      <w:szCs w:val="26"/>
      <w:lang w:val="ru-RU" w:bidi="ar-SA"/>
    </w:rPr>
  </w:style>
  <w:style w:type="character" w:styleId="5">
    <w:name w:val="Основной текст (5)_"/>
    <w:qFormat/>
    <w:rPr>
      <w:b/>
      <w:bCs/>
      <w:spacing w:val="2"/>
      <w:sz w:val="24"/>
      <w:szCs w:val="24"/>
      <w:lang w:bidi="ar-SA"/>
    </w:rPr>
  </w:style>
  <w:style w:type="character" w:styleId="4">
    <w:name w:val="Основной текст (4)_"/>
    <w:qFormat/>
    <w:rPr>
      <w:b/>
      <w:bCs/>
      <w:sz w:val="24"/>
      <w:szCs w:val="24"/>
      <w:lang w:bidi="ar-SA"/>
    </w:rPr>
  </w:style>
  <w:style w:type="character" w:styleId="Style7">
    <w:name w:val="Выделение"/>
    <w:qFormat/>
    <w:rPr>
      <w:rFonts w:cs="Times New Roman"/>
      <w:i/>
      <w:iCs/>
    </w:rPr>
  </w:style>
  <w:style w:type="character" w:styleId="-user">
    <w:name w:val="Интернет-ссылка (user)"/>
    <w:qFormat/>
    <w:rPr>
      <w:color w:val="0000FF"/>
      <w:u w:val="single"/>
    </w:rPr>
  </w:style>
  <w:style w:type="character" w:styleId="Style8">
    <w:name w:val="Нижний колонтитул Знак"/>
    <w:qFormat/>
    <w:rPr>
      <w:sz w:val="24"/>
      <w:szCs w:val="24"/>
      <w:lang w:val="ru-RU" w:bidi="ar-SA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apple-converted-space">
    <w:name w:val="apple-converted-space"/>
    <w:basedOn w:val="DefaultParagraphFont"/>
    <w:qFormat/>
    <w:rPr/>
  </w:style>
  <w:style w:type="character" w:styleId="Style11">
    <w:name w:val="Текст сноски Знак"/>
    <w:qFormat/>
    <w:rPr>
      <w:rFonts w:ascii="Calibri" w:hAnsi="Calibri" w:eastAsia="Calibri" w:cs="Times New Roman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pple-style-span">
    <w:name w:val="apple-style-span"/>
    <w:basedOn w:val="DefaultParagraphFont"/>
    <w:qFormat/>
    <w:rPr/>
  </w:style>
  <w:style w:type="character" w:styleId="Strong1">
    <w:name w:val="Strong1"/>
    <w:qFormat/>
    <w:rPr>
      <w:b/>
      <w:bCs/>
    </w:rPr>
  </w:style>
  <w:style w:type="character" w:styleId="8">
    <w:name w:val="Основной текст (8)"/>
    <w:qFormat/>
    <w:rPr>
      <w:spacing w:val="4"/>
      <w:sz w:val="28"/>
      <w:u w:val="single"/>
    </w:rPr>
  </w:style>
  <w:style w:type="character" w:styleId="user">
    <w:name w:val="Посещённая гиперссылка (user)"/>
    <w:qFormat/>
    <w:rPr>
      <w:color w:val="80000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1user">
    <w:name w:val="Заголовок 1 (user)"/>
    <w:qFormat/>
    <w:pPr>
      <w:widowControl/>
      <w:numPr>
        <w:ilvl w:val="0"/>
        <w:numId w:val="1"/>
      </w:numPr>
      <w:bidi w:val="0"/>
      <w:spacing w:before="0" w:after="0"/>
      <w:ind w:hanging="0" w:left="0" w:right="0"/>
      <w:jc w:val="left"/>
      <w:outlineLvl w:val="0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2user">
    <w:name w:val="Заголовок 2 (user)"/>
    <w:qFormat/>
    <w:pPr>
      <w:widowControl/>
      <w:numPr>
        <w:ilvl w:val="1"/>
        <w:numId w:val="1"/>
      </w:numPr>
      <w:bidi w:val="0"/>
      <w:spacing w:before="0" w:after="0"/>
      <w:ind w:hanging="0" w:left="0" w:right="0"/>
      <w:jc w:val="left"/>
      <w:outlineLvl w:val="1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3user">
    <w:name w:val="Заголовок 3 (user)"/>
    <w:qFormat/>
    <w:pPr>
      <w:widowControl/>
      <w:numPr>
        <w:ilvl w:val="2"/>
        <w:numId w:val="1"/>
      </w:numPr>
      <w:bidi w:val="0"/>
      <w:spacing w:before="0" w:after="0"/>
      <w:ind w:hanging="0" w:left="0" w:right="0"/>
      <w:jc w:val="left"/>
      <w:outlineLvl w:val="2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user1">
    <w:name w:val="Заголовок (user)"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hi-IN"/>
    </w:rPr>
  </w:style>
  <w:style w:type="paragraph" w:styleId="user2">
    <w:name w:val="Основной текст (user)"/>
    <w:basedOn w:val="Normal"/>
    <w:qFormat/>
    <w:pPr>
      <w:spacing w:lineRule="auto" w:line="288" w:before="0" w:after="140"/>
    </w:pPr>
    <w:rPr/>
  </w:style>
  <w:style w:type="paragraph" w:styleId="user3">
    <w:name w:val="Список (user)"/>
    <w:basedOn w:val="user2"/>
    <w:qFormat/>
    <w:pPr/>
    <w:rPr>
      <w:rFonts w:cs="Mangal"/>
    </w:rPr>
  </w:style>
  <w:style w:type="paragraph" w:styleId="user4">
    <w:name w:val="Название (user)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user5">
    <w:name w:val="Указатель (user)"/>
    <w:basedOn w:val="Normal"/>
    <w:qFormat/>
    <w:pPr>
      <w:suppressLineNumbers/>
    </w:pPr>
    <w:rPr>
      <w:rFonts w:cs="Mangal"/>
      <w:lang w:val="en-US" w:eastAsia="en-US" w:bidi="en-US"/>
    </w:rPr>
  </w:style>
  <w:style w:type="paragraph" w:styleId="11">
    <w:name w:val="Заголовок1"/>
    <w:basedOn w:val="Normal"/>
    <w:qFormat/>
    <w:pPr>
      <w:keepNext w:val="true"/>
      <w:spacing w:before="240" w:after="120"/>
    </w:pPr>
    <w:rPr>
      <w:rFonts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">
    <w:name w:val="Указатель2"/>
    <w:basedOn w:val="Normal"/>
    <w:qFormat/>
    <w:pPr>
      <w:suppressLineNumbers/>
    </w:pPr>
    <w:rPr>
      <w:rFonts w:cs="Mangal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Times New Roman" w:hAnsi="Times New Roman" w:cs="Mangal"/>
    </w:rPr>
  </w:style>
  <w:style w:type="paragraph" w:styleId="ConsNonformat1">
    <w:name w:val="ConsNonforma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6"/>
      <w:szCs w:val="26"/>
      <w:lang w:val="ru-RU" w:eastAsia="zh-CN" w:bidi="ar-SA"/>
    </w:rPr>
  </w:style>
  <w:style w:type="paragraph" w:styleId="ConsPlusNormal">
    <w:name w:val="ConsPlusNormal"/>
    <w:qFormat/>
    <w:pPr>
      <w:widowControl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zh-CN" w:bidi="ar-SA"/>
    </w:rPr>
  </w:style>
  <w:style w:type="paragraph" w:styleId="51">
    <w:name w:val="Основной текст (5)"/>
    <w:basedOn w:val="Normal"/>
    <w:qFormat/>
    <w:pPr>
      <w:shd w:val="clear" w:color="auto" w:fill="FFFFFF"/>
      <w:spacing w:lineRule="atLeast" w:line="240" w:before="1680" w:after="60"/>
    </w:pPr>
    <w:rPr>
      <w:b/>
      <w:bCs/>
      <w:spacing w:val="2"/>
    </w:rPr>
  </w:style>
  <w:style w:type="paragraph" w:styleId="41">
    <w:name w:val="Основной текст (4)"/>
    <w:basedOn w:val="Normal"/>
    <w:qFormat/>
    <w:pPr>
      <w:shd w:val="clear" w:color="auto" w:fill="FFFFFF"/>
      <w:spacing w:lineRule="exact" w:line="302"/>
      <w:jc w:val="right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6">
    <w:name w:val="Нижний колонтитул (user)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>
    <w:name w:val="ConsPlusTitle"/>
    <w:qFormat/>
    <w:pPr>
      <w:widowControl w:val="false"/>
      <w:bidi w:val="0"/>
      <w:spacing w:before="0" w:after="0"/>
      <w:jc w:val="left"/>
    </w:pPr>
    <w:rPr>
      <w:rFonts w:ascii="Arial CYR" w:hAnsi="Arial CYR" w:eastAsia="Times New Roman" w:cs="Arial CYR"/>
      <w:b/>
      <w:bCs/>
      <w:color w:val="00000A"/>
      <w:kern w:val="0"/>
      <w:sz w:val="24"/>
      <w:szCs w:val="20"/>
      <w:lang w:val="ru-RU" w:eastAsia="zh-CN" w:bidi="ar-SA"/>
    </w:rPr>
  </w:style>
  <w:style w:type="paragraph" w:styleId="user7">
    <w:name w:val="Верхний колонтитул (user)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FootnoteText">
    <w:name w:val="footnote text"/>
    <w:basedOn w:val="Normal"/>
    <w:pPr/>
    <w:rPr>
      <w:rFonts w:ascii="Calibri" w:hAnsi="Calibri" w:eastAsia="Calibri" w:cs="Times New Roman"/>
      <w:sz w:val="20"/>
      <w:szCs w:val="20"/>
    </w:rPr>
  </w:style>
  <w:style w:type="paragraph" w:styleId="Default">
    <w:name w:val="Default"/>
    <w:qFormat/>
    <w:pPr>
      <w:widowControl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zh-CN" w:bidi="ar-SA"/>
    </w:rPr>
  </w:style>
  <w:style w:type="paragraph" w:styleId="rtejustify">
    <w:name w:val="rtejustify"/>
    <w:basedOn w:val="Normal"/>
    <w:qFormat/>
    <w:pPr>
      <w:spacing w:before="0" w:after="288"/>
      <w:jc w:val="both"/>
    </w:pPr>
    <w:rPr/>
  </w:style>
  <w:style w:type="paragraph" w:styleId="14">
    <w:name w:val="Цитата1"/>
    <w:basedOn w:val="Normal"/>
    <w:qFormat/>
    <w:pPr/>
    <w:rPr/>
  </w:style>
  <w:style w:type="paragraph" w:styleId="user8">
    <w:name w:val="Подзаголовок (user)"/>
    <w:basedOn w:val="11"/>
    <w:qFormat/>
    <w:pPr/>
    <w:rPr/>
  </w:style>
  <w:style w:type="paragraph" w:styleId="user9">
    <w:name w:val="Содержимое таблицы (user)"/>
    <w:basedOn w:val="Normal"/>
    <w:qFormat/>
    <w:pPr/>
    <w:rPr/>
  </w:style>
  <w:style w:type="paragraph" w:styleId="3">
    <w:name w:val="Основной текст3"/>
    <w:basedOn w:val="Normal"/>
    <w:qFormat/>
    <w:pPr>
      <w:spacing w:lineRule="exact" w:line="322"/>
      <w:ind w:hanging="0" w:left="0" w:right="0"/>
    </w:pPr>
    <w:rPr/>
  </w:style>
  <w:style w:type="paragraph" w:styleId="western">
    <w:name w:val="western"/>
    <w:basedOn w:val="Normal"/>
    <w:qFormat/>
    <w:pPr>
      <w:spacing w:lineRule="auto" w:line="288" w:before="280" w:after="142"/>
    </w:pPr>
    <w:rPr>
      <w:lang w:eastAsia="zh-CN"/>
    </w:rPr>
  </w:style>
  <w:style w:type="paragraph" w:styleId="user10">
    <w:name w:val="Заголовок таблицы (user)"/>
    <w:basedOn w:val="user9"/>
    <w:qFormat/>
    <w:pPr>
      <w:suppressLineNumbers/>
      <w:jc w:val="center"/>
    </w:pPr>
    <w:rPr>
      <w:b/>
      <w:bCs/>
    </w:rPr>
  </w:style>
  <w:style w:type="paragraph" w:styleId="user11">
    <w:name w:val="Блочная цитата (user)"/>
    <w:basedOn w:val="Normal"/>
    <w:qFormat/>
    <w:pPr>
      <w:spacing w:before="0" w:after="283"/>
      <w:ind w:hanging="0" w:left="567" w:right="567"/>
    </w:pPr>
    <w:rPr/>
  </w:style>
  <w:style w:type="paragraph" w:styleId="Title1">
    <w:name w:val="Title1"/>
    <w:basedOn w:val="user1"/>
    <w:qFormat/>
    <w:pPr>
      <w:jc w:val="center"/>
    </w:pPr>
    <w:rPr>
      <w:b/>
      <w:bCs/>
      <w:sz w:val="56"/>
      <w:szCs w:val="56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Andale Sans UI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hi-IN"/>
      <w14:ligatures w14:val="none"/>
    </w:rPr>
  </w:style>
  <w:style w:type="numbering" w:styleId="Style17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22press_rosreestr@mail.ru" TargetMode="External"/><Relationship Id="rId5" Type="http://schemas.openxmlformats.org/officeDocument/2006/relationships/hyperlink" Target="http://www.rosreestr.gov.ru/" TargetMode="External"/><Relationship Id="rId6" Type="http://schemas.openxmlformats.org/officeDocument/2006/relationships/hyperlink" Target="https://dzen.ru/id/6392ad9bbc8b8d2fd42961a7" TargetMode="External"/><Relationship Id="rId7" Type="http://schemas.openxmlformats.org/officeDocument/2006/relationships/hyperlink" Target="https://vk.com/rosreestr_altaiskii_krai" TargetMode="External"/><Relationship Id="rId8" Type="http://schemas.openxmlformats.org/officeDocument/2006/relationships/hyperlink" Target="https://ok.ru/rosreestr22alt.krai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LibreOffice/25.2.3.2$Linux_X86_64 LibreOffice_project/520$Build-2</Application>
  <AppVersion>15.0000</AppVersion>
  <Pages>3</Pages>
  <Words>606</Words>
  <Characters>4801</Characters>
  <CharactersWithSpaces>5469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2016-03-23T01:04:00Z</dcterms:created>
  <dc:creator>Sal</dc:creator>
  <dc:description/>
  <dc:language>ru-RU</dc:language>
  <cp:lastModifiedBy/>
  <dcterms:modified xsi:type="dcterms:W3CDTF">2025-10-07T07:54:31Z</dcterms:modified>
  <cp:revision>21</cp:revision>
  <dc:subject/>
  <dc:title/>
</cp:coreProperties>
</file>