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2E31" w:rsidRDefault="007A72FE" w:rsidP="003C2E31">
      <w:pPr>
        <w:ind w:left="14" w:right="100"/>
      </w:pPr>
      <w:r w:rsidRPr="007A72FE">
        <w:rPr>
          <w:b/>
          <w:szCs w:val="28"/>
        </w:rPr>
        <w:t>1</w:t>
      </w:r>
      <w:r w:rsidR="003C2E31" w:rsidRPr="007A72FE">
        <w:rPr>
          <w:b/>
          <w:szCs w:val="28"/>
        </w:rPr>
        <w:t>.</w:t>
      </w:r>
      <w:r w:rsidR="003C2E31">
        <w:t xml:space="preserve"> Федеральным законом от 04.08.2023 №</w:t>
      </w:r>
      <w:r w:rsidR="003C2E31">
        <w:t xml:space="preserve"> 449-ФЗ и приказом Минприроды России от 18.09.2023 №</w:t>
      </w:r>
      <w:r w:rsidR="003C2E31">
        <w:t xml:space="preserve"> 607 урегулированы отдельные вопросы, касающиеся ликвидации накопленного вреда окружающей среде. Так, н</w:t>
      </w:r>
      <w:r w:rsidR="003C2E31">
        <w:t>ормативными правовыми актами вводится понятие «ликвидация накопленного вреда окружающей среде», уточняются полномочия органов государственной власти и органов местного самоуправления в сфере отношений, связанных с охраной окружающей среды. Ими определен по</w:t>
      </w:r>
      <w:r w:rsidR="003C2E31">
        <w:t>рядок инвентаризации и учета объектов накопленного вреда окружающей среде, которым предусматривается, что инвентаризация объектов накопленного вреда окружающей среде осуществляется посредством выявления таких объектов, их обследования и оценки. Проекты лик</w:t>
      </w:r>
      <w:r w:rsidR="003C2E31">
        <w:t>видации накопленного вреда окружающей среде должны предусматривать применение наилучших доступных технологий, а в случае их отсутствия допускается применение технологий, являющихся экономически эффективными и не превышающими нормативы допустимого воздейств</w:t>
      </w:r>
      <w:r w:rsidR="003C2E31">
        <w:t>ия на окружающую среду.</w:t>
      </w:r>
    </w:p>
    <w:p w:rsidR="008E4310" w:rsidRDefault="003C2E31" w:rsidP="003C2E31">
      <w:pPr>
        <w:ind w:left="14" w:right="100"/>
      </w:pPr>
      <w:r w:rsidRPr="003C2E31">
        <w:rPr>
          <w:b/>
        </w:rPr>
        <w:t>2.</w:t>
      </w:r>
      <w:r w:rsidRPr="003C2E31">
        <w:t xml:space="preserve"> </w:t>
      </w:r>
      <w:r>
        <w:t>Приказами Росреестра от 15.03.2023 №</w:t>
      </w:r>
      <w:r>
        <w:t xml:space="preserve"> П/0086, Минэкономразвития России от 23.10.2023 №</w:t>
      </w:r>
      <w:r>
        <w:t xml:space="preserve"> 731 обновлен Порядок принятия на учет бесхозяйных недвижимых вещей. Так, лица, обязанные эксплуатировать линейные объекты, смогут подавать заяв</w:t>
      </w:r>
      <w:r>
        <w:t>ления о принятии на учет бесхозяйных линейных объектов посредством личного обращения в МФЦ.</w:t>
      </w:r>
    </w:p>
    <w:p w:rsidR="008E4310" w:rsidRDefault="003C2E31" w:rsidP="003C2E31">
      <w:pPr>
        <w:spacing w:after="35"/>
        <w:ind w:left="14" w:right="100"/>
      </w:pPr>
      <w:r>
        <w:t>В качестве бесхозяйного на учет может быть также поставлен объект незавершенного строительства. Орган регистрации прав в срок не позднее 15 рабочих дней со дня пост</w:t>
      </w:r>
      <w:r>
        <w:t>упления заявления будет направлять уведомление о невозможности принятия на учет в качестве бесхозяйного объекта недвижимого имущества при наличии одного из установленных оснований. Такое уведомление направляется в том числе в органы местного самоуправления</w:t>
      </w:r>
      <w:r>
        <w:t xml:space="preserve"> в порядке межведомственного информационного взаимодействия.</w:t>
      </w:r>
    </w:p>
    <w:p w:rsidR="003C2E31" w:rsidRDefault="003C2E31" w:rsidP="003C2E31">
      <w:pPr>
        <w:ind w:left="14" w:right="100"/>
      </w:pPr>
      <w:r>
        <w:t>Определено, что объект</w:t>
      </w:r>
      <w:r>
        <w:t xml:space="preserve"> недвижимого имущества находится на учете в качестве бесхозяйного до наступления одного из установленных приказом Росреестра от 15.03.2023 П/0</w:t>
      </w:r>
      <w:r>
        <w:t>086 событий.</w:t>
      </w:r>
    </w:p>
    <w:p w:rsidR="008E4310" w:rsidRDefault="003C2E31" w:rsidP="003C2E31">
      <w:pPr>
        <w:ind w:left="14" w:right="100"/>
      </w:pPr>
      <w:r w:rsidRPr="003C2E31">
        <w:rPr>
          <w:b/>
        </w:rPr>
        <w:t>3.</w:t>
      </w:r>
      <w:r>
        <w:t xml:space="preserve"> </w:t>
      </w:r>
      <w:r>
        <w:t>Постановлением Правительства Алтайского края от 21.11.2023 №</w:t>
      </w:r>
      <w:r>
        <w:t xml:space="preserve"> 434 установлены меры </w:t>
      </w:r>
      <w:r>
        <w:t>по реализации Закона Алтайского края от 07.09.2023 №</w:t>
      </w:r>
      <w:r>
        <w:t xml:space="preserve"> 45-</w:t>
      </w:r>
      <w:r>
        <w:t>ЗС «О случаях и порядке предоставления в собственность бесплатно земельных участков на территории Алтайского края отдельным категориям граждан в связи с их участием в специальной военной операции».</w:t>
      </w:r>
    </w:p>
    <w:p w:rsidR="008E4310" w:rsidRDefault="003C2E31" w:rsidP="003C2E31">
      <w:pPr>
        <w:ind w:left="14" w:right="100"/>
      </w:pPr>
      <w:r>
        <w:t xml:space="preserve">В частности, утвержден перечень документов, прилагаемых к </w:t>
      </w:r>
      <w:r>
        <w:t xml:space="preserve">заявлению о постановке на учет граждан, указанных в ч. 1 ст. 1 Закона </w:t>
      </w:r>
      <w:r>
        <w:lastRenderedPageBreak/>
        <w:t>Алтайского края от 07.09.2023 №</w:t>
      </w:r>
      <w:r>
        <w:t xml:space="preserve"> 45-ЗС, в целях предоставления земельных участков в собственность бесплатно.</w:t>
      </w:r>
    </w:p>
    <w:p w:rsidR="008E4310" w:rsidRDefault="003C2E31" w:rsidP="003C2E31">
      <w:pPr>
        <w:spacing w:after="0" w:line="259" w:lineRule="auto"/>
        <w:ind w:left="14" w:right="158"/>
        <w:jc w:val="center"/>
      </w:pPr>
      <w:r>
        <w:t>Также приведена форма заявления о постановке на учет граждан.</w:t>
      </w:r>
    </w:p>
    <w:p w:rsidR="008E4310" w:rsidRDefault="003C2E31" w:rsidP="003C2E31">
      <w:pPr>
        <w:numPr>
          <w:ilvl w:val="0"/>
          <w:numId w:val="2"/>
        </w:numPr>
        <w:spacing w:after="62"/>
        <w:ind w:right="100"/>
      </w:pPr>
      <w:r>
        <w:t>Законом Алтайского края от 07.11.2023 №</w:t>
      </w:r>
      <w:r>
        <w:t xml:space="preserve"> 88-ЗС внесены изменения в Закон Алтайского края «О градостроительной деятельности на территории Алтайского</w:t>
      </w:r>
      <w:r>
        <w:t xml:space="preserve"> края», которым закреплено право представительного органа местного самоуправления сельского поселения принять решение об отсутствии необходимости подготовки его генерального плана и о подготовке правил землепользования и застройки.</w:t>
      </w:r>
    </w:p>
    <w:p w:rsidR="008E4310" w:rsidRDefault="003C2E31" w:rsidP="003C2E31">
      <w:pPr>
        <w:ind w:left="14" w:right="100"/>
      </w:pPr>
      <w:r>
        <w:t>Внесение в документы тер</w:t>
      </w:r>
      <w:r>
        <w:t>риториального планирования муниципального образования изменений, предусматривающих изменение границ населенных пунктов в связи с устранением пересечения границ населенного пункта (населенных пунктов) с границами земельных участков, осуществляется без прове</w:t>
      </w:r>
      <w:r>
        <w:t>дения общественных обсуждений или публичных слушаний.</w:t>
      </w:r>
    </w:p>
    <w:p w:rsidR="008E4310" w:rsidRDefault="003C2E31" w:rsidP="003C2E31">
      <w:pPr>
        <w:spacing w:after="38"/>
        <w:ind w:left="14" w:right="100"/>
      </w:pPr>
      <w:r>
        <w:t>Правительством Алтайского края может быть установлено, что устранение пересечения границ населенного пункта (населенных пунктов), территориальных зон с границами земельных участков в порядке, установлен</w:t>
      </w:r>
      <w:r>
        <w:t>ном федеральным законом, осуществляется без согласования с указанным органом и органами местного самоуправления муниципальных образований на территории Алтайского края.</w:t>
      </w:r>
    </w:p>
    <w:p w:rsidR="003C2E31" w:rsidRDefault="003C2E31" w:rsidP="003C2E31">
      <w:pPr>
        <w:spacing w:after="38"/>
        <w:ind w:left="14" w:right="100"/>
      </w:pPr>
    </w:p>
    <w:p w:rsidR="003C2E31" w:rsidRDefault="003C2E31" w:rsidP="003C2E31">
      <w:pPr>
        <w:spacing w:after="0" w:line="240" w:lineRule="exact"/>
        <w:ind w:left="11" w:right="102" w:hanging="11"/>
      </w:pPr>
      <w:r>
        <w:t>Помощник Алтайского межрайонного</w:t>
      </w:r>
    </w:p>
    <w:p w:rsidR="003C2E31" w:rsidRDefault="003C2E31" w:rsidP="003C2E31">
      <w:pPr>
        <w:spacing w:after="0" w:line="240" w:lineRule="exact"/>
        <w:ind w:left="11" w:right="102" w:hanging="11"/>
      </w:pPr>
      <w:r>
        <w:t>природоохра</w:t>
      </w:r>
      <w:bookmarkStart w:id="0" w:name="_GoBack"/>
      <w:bookmarkEnd w:id="0"/>
      <w:r>
        <w:t>нного прокурора</w:t>
      </w:r>
    </w:p>
    <w:p w:rsidR="003C2E31" w:rsidRDefault="003C2E31" w:rsidP="003C2E31">
      <w:pPr>
        <w:spacing w:after="0" w:line="240" w:lineRule="exact"/>
        <w:ind w:left="11" w:right="102" w:hanging="11"/>
      </w:pPr>
    </w:p>
    <w:p w:rsidR="003C2E31" w:rsidRDefault="003C2E31" w:rsidP="003C2E31">
      <w:pPr>
        <w:spacing w:after="0" w:line="240" w:lineRule="exact"/>
        <w:ind w:left="11" w:right="102" w:hanging="11"/>
      </w:pPr>
      <w:r>
        <w:t>юрист 1 класса                                                                     Д.А. Рыбальченко</w:t>
      </w:r>
    </w:p>
    <w:sectPr w:rsidR="003C2E31">
      <w:pgSz w:w="11606" w:h="16502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1B5E8A"/>
    <w:multiLevelType w:val="hybridMultilevel"/>
    <w:tmpl w:val="63787FC4"/>
    <w:lvl w:ilvl="0" w:tplc="04C8E9B0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447C42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FAC828C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F2AFFC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6CCCA72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E8F45A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6F6AD04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A0CA7E8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5C0D056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4DA1E41"/>
    <w:multiLevelType w:val="hybridMultilevel"/>
    <w:tmpl w:val="706EB1C4"/>
    <w:lvl w:ilvl="0" w:tplc="2D822C3A">
      <w:start w:val="4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4F6038E">
      <w:start w:val="1"/>
      <w:numFmt w:val="lowerLetter"/>
      <w:lvlText w:val="%2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14C56C">
      <w:start w:val="1"/>
      <w:numFmt w:val="lowerRoman"/>
      <w:lvlText w:val="%3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3614DA">
      <w:start w:val="1"/>
      <w:numFmt w:val="decimal"/>
      <w:lvlText w:val="%4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416415C">
      <w:start w:val="1"/>
      <w:numFmt w:val="lowerLetter"/>
      <w:lvlText w:val="%5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0C6F8A">
      <w:start w:val="1"/>
      <w:numFmt w:val="lowerRoman"/>
      <w:lvlText w:val="%6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5A23702">
      <w:start w:val="1"/>
      <w:numFmt w:val="decimal"/>
      <w:lvlText w:val="%7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7C4912">
      <w:start w:val="1"/>
      <w:numFmt w:val="lowerLetter"/>
      <w:lvlText w:val="%8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E8D5CE">
      <w:start w:val="1"/>
      <w:numFmt w:val="lowerRoman"/>
      <w:lvlText w:val="%9"/>
      <w:lvlJc w:val="left"/>
      <w:pPr>
        <w:ind w:left="6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310"/>
    <w:rsid w:val="003C2E31"/>
    <w:rsid w:val="007A72FE"/>
    <w:rsid w:val="008E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F5177"/>
  <w15:docId w15:val="{F5A6C24D-37D8-4EE1-BD26-613CD4613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1" w:line="240" w:lineRule="auto"/>
      <w:ind w:firstLine="69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778"/>
      <w:jc w:val="center"/>
      <w:outlineLvl w:val="0"/>
    </w:pPr>
    <w:rPr>
      <w:rFonts w:ascii="Times New Roman" w:eastAsia="Times New Roman" w:hAnsi="Times New Roman" w:cs="Times New Roman"/>
      <w:color w:val="00000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Рыбальченко Дарья Александровна</dc:creator>
  <cp:keywords/>
  <cp:lastModifiedBy>Рыбальченко Дарья Александровна</cp:lastModifiedBy>
  <cp:revision>2</cp:revision>
  <dcterms:created xsi:type="dcterms:W3CDTF">2024-02-01T04:36:00Z</dcterms:created>
  <dcterms:modified xsi:type="dcterms:W3CDTF">2024-02-01T04:36:00Z</dcterms:modified>
</cp:coreProperties>
</file>