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7B43" w14:textId="77777777" w:rsidR="00F74149" w:rsidRPr="00F74149" w:rsidRDefault="00F74149" w:rsidP="00F74149">
      <w:pPr>
        <w:spacing w:after="306" w:line="252" w:lineRule="auto"/>
        <w:ind w:left="600" w:right="396" w:hanging="10"/>
        <w:jc w:val="center"/>
        <w:rPr>
          <w:b/>
          <w:szCs w:val="28"/>
        </w:rPr>
      </w:pPr>
      <w:r w:rsidRPr="00F74149">
        <w:rPr>
          <w:b/>
          <w:szCs w:val="28"/>
        </w:rPr>
        <w:t>Порядок предоставления компенсации расходов на оплату жилищно-коммунальных услуг</w:t>
      </w:r>
    </w:p>
    <w:p w14:paraId="2DBC8CA9" w14:textId="29BEFF86" w:rsidR="00F74149" w:rsidRPr="00F74149" w:rsidRDefault="00F74149" w:rsidP="00F74149">
      <w:pPr>
        <w:spacing w:after="9" w:line="247" w:lineRule="auto"/>
        <w:ind w:left="539" w:right="381" w:firstLine="691"/>
        <w:rPr>
          <w:szCs w:val="28"/>
        </w:rPr>
      </w:pPr>
      <w:r w:rsidRPr="00F74149">
        <w:rPr>
          <w:szCs w:val="28"/>
        </w:rPr>
        <w:t xml:space="preserve">Законом Алтайского края от 27.12.2007 </w:t>
      </w:r>
      <w:r>
        <w:rPr>
          <w:szCs w:val="28"/>
        </w:rPr>
        <w:t>№</w:t>
      </w:r>
      <w:r w:rsidRPr="00F74149">
        <w:rPr>
          <w:szCs w:val="28"/>
        </w:rPr>
        <w:t>156-ЗС «О предоставлении мер социальной поддержки по оплате жилого помещения и коммунальных услуг отдельным категориям граждан в Алтайском крае» установлен порядок и условия предоставления отдельным категориям граждан мер социальной поддержки по оплате жилого помещения и коммунальных услуг в виде компенсации расходов на оплату жилого помещения и коммунальных услуг.</w:t>
      </w:r>
    </w:p>
    <w:p w14:paraId="356D08A3" w14:textId="77777777" w:rsidR="00F74149" w:rsidRPr="00F74149" w:rsidRDefault="00F74149" w:rsidP="00F74149">
      <w:pPr>
        <w:spacing w:after="9" w:line="247" w:lineRule="auto"/>
        <w:ind w:left="1299" w:right="381" w:hanging="10"/>
        <w:rPr>
          <w:szCs w:val="28"/>
        </w:rPr>
      </w:pPr>
      <w:r w:rsidRPr="00F74149">
        <w:rPr>
          <w:szCs w:val="28"/>
        </w:rPr>
        <w:t>Компенсации устанавливаются следующим категориям граждан:</w:t>
      </w:r>
    </w:p>
    <w:p w14:paraId="32F11581" w14:textId="77777777" w:rsidR="00F74149" w:rsidRPr="00F74149" w:rsidRDefault="00F74149" w:rsidP="00F74149">
      <w:pPr>
        <w:numPr>
          <w:ilvl w:val="0"/>
          <w:numId w:val="1"/>
        </w:numPr>
        <w:spacing w:after="9" w:line="247" w:lineRule="auto"/>
        <w:ind w:right="381" w:firstLine="706"/>
        <w:rPr>
          <w:szCs w:val="28"/>
        </w:rPr>
      </w:pPr>
      <w:r w:rsidRPr="00F74149">
        <w:rPr>
          <w:szCs w:val="28"/>
        </w:rPr>
        <w:t xml:space="preserve">Гражданам, подвергшимся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F74149">
        <w:rPr>
          <w:szCs w:val="28"/>
        </w:rPr>
        <w:t>Теча</w:t>
      </w:r>
      <w:proofErr w:type="spellEnd"/>
      <w:r w:rsidRPr="00F74149">
        <w:rPr>
          <w:szCs w:val="28"/>
        </w:rPr>
        <w:t>, вследствие ядерных испытаний на Семипалатинском полигоне.</w:t>
      </w:r>
    </w:p>
    <w:p w14:paraId="65D2C9DB" w14:textId="77777777" w:rsidR="00F74149" w:rsidRPr="00F74149" w:rsidRDefault="00F74149" w:rsidP="00F74149">
      <w:pPr>
        <w:numPr>
          <w:ilvl w:val="0"/>
          <w:numId w:val="1"/>
        </w:numPr>
        <w:spacing w:after="9" w:line="247" w:lineRule="auto"/>
        <w:ind w:right="381" w:firstLine="706"/>
        <w:rPr>
          <w:szCs w:val="28"/>
        </w:rPr>
      </w:pPr>
      <w:r w:rsidRPr="00F74149">
        <w:rPr>
          <w:szCs w:val="28"/>
        </w:rPr>
        <w:t>Ветеранам и инвалидам Великой Отечественной войны, гражданам, награжденным знаком «Жителю блокадного Ленинграда», «Житель осажденного Севастополя», ветеранам боевых действий, членам семей погибших (умерших) инвалидов войны, участников Великой Отечественной войны и ветеранов боевых дейст</w:t>
      </w:r>
      <w:bookmarkStart w:id="0" w:name="_GoBack"/>
      <w:bookmarkEnd w:id="0"/>
      <w:r w:rsidRPr="00F74149">
        <w:rPr>
          <w:szCs w:val="28"/>
        </w:rPr>
        <w:t>вий, труженикам тыла, ветеранам труда и ветеранам труда Алтайского края.</w:t>
      </w:r>
    </w:p>
    <w:p w14:paraId="6296C826" w14:textId="6211FF18" w:rsidR="00F74149" w:rsidRPr="00F74149" w:rsidRDefault="00F74149" w:rsidP="00F74149">
      <w:pPr>
        <w:spacing w:after="9" w:line="247" w:lineRule="auto"/>
        <w:ind w:left="1133" w:right="381" w:hanging="10"/>
        <w:rPr>
          <w:szCs w:val="28"/>
        </w:rPr>
      </w:pPr>
      <w:r>
        <w:rPr>
          <w:szCs w:val="28"/>
        </w:rPr>
        <w:t>3</w:t>
      </w:r>
      <w:r w:rsidRPr="00F74149">
        <w:rPr>
          <w:szCs w:val="28"/>
        </w:rPr>
        <w:t>. Инвалидам и семьям, имеющим детей-инвалидов.</w:t>
      </w:r>
    </w:p>
    <w:p w14:paraId="4D8941BB" w14:textId="77777777" w:rsidR="00F74149" w:rsidRPr="00F74149" w:rsidRDefault="00F74149" w:rsidP="00F74149">
      <w:pPr>
        <w:numPr>
          <w:ilvl w:val="0"/>
          <w:numId w:val="2"/>
        </w:numPr>
        <w:spacing w:after="43" w:line="247" w:lineRule="auto"/>
        <w:ind w:right="381" w:firstLine="533"/>
        <w:rPr>
          <w:szCs w:val="28"/>
        </w:rPr>
      </w:pPr>
      <w:r w:rsidRPr="00F74149">
        <w:rPr>
          <w:szCs w:val="28"/>
        </w:rPr>
        <w:t>Проживающим на территории Российской Федерации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войны.</w:t>
      </w:r>
    </w:p>
    <w:p w14:paraId="25AB7A4D" w14:textId="77777777" w:rsidR="00F74149" w:rsidRPr="00F74149" w:rsidRDefault="00F74149" w:rsidP="00F74149">
      <w:pPr>
        <w:numPr>
          <w:ilvl w:val="0"/>
          <w:numId w:val="2"/>
        </w:numPr>
        <w:spacing w:after="333" w:line="247" w:lineRule="auto"/>
        <w:ind w:right="381" w:firstLine="533"/>
        <w:rPr>
          <w:szCs w:val="28"/>
        </w:rPr>
      </w:pPr>
      <w:r w:rsidRPr="00F74149">
        <w:rPr>
          <w:szCs w:val="28"/>
        </w:rPr>
        <w:t>Реабилитированным гражданам и гражданам, признанным пострадавшими от политических репрессий.</w:t>
      </w:r>
    </w:p>
    <w:p w14:paraId="3E7FADDF" w14:textId="77777777" w:rsidR="00F74149" w:rsidRPr="00F74149" w:rsidRDefault="00F74149" w:rsidP="00F74149">
      <w:pPr>
        <w:spacing w:after="9" w:line="247" w:lineRule="auto"/>
        <w:ind w:left="539" w:right="381" w:firstLine="533"/>
        <w:rPr>
          <w:szCs w:val="28"/>
        </w:rPr>
      </w:pPr>
      <w:r w:rsidRPr="00F74149">
        <w:rPr>
          <w:szCs w:val="28"/>
        </w:rPr>
        <w:t>За компенсацией необходимо обратиться с письменным заявлением (по выбору) в управление социальной защиты населения по городским округам и (или) муниципальным районам (округам) по месту жительства (пребывания) или в многофункциональный центр предоставления государственных и муниципальных услуг. К письменному заявлению необходимо приложить:</w:t>
      </w:r>
    </w:p>
    <w:p w14:paraId="433E0BF1" w14:textId="79D6130B" w:rsidR="00F74149" w:rsidRPr="00F74149" w:rsidRDefault="00F74149" w:rsidP="00F74149">
      <w:pPr>
        <w:numPr>
          <w:ilvl w:val="0"/>
          <w:numId w:val="3"/>
        </w:numPr>
        <w:spacing w:after="46" w:line="247" w:lineRule="auto"/>
        <w:ind w:right="381" w:firstLine="533"/>
        <w:rPr>
          <w:szCs w:val="28"/>
        </w:rPr>
      </w:pPr>
      <w:r w:rsidRPr="00F74149">
        <w:rPr>
          <w:szCs w:val="28"/>
        </w:rPr>
        <w:t>коп</w:t>
      </w:r>
      <w:r>
        <w:rPr>
          <w:szCs w:val="28"/>
        </w:rPr>
        <w:t>ию</w:t>
      </w:r>
      <w:r w:rsidRPr="00F74149">
        <w:rPr>
          <w:szCs w:val="28"/>
        </w:rPr>
        <w:t xml:space="preserve"> документа, удостоверяющего личность гражданина (с предъявлением оригинала, если копия нотариально не заверена);</w:t>
      </w:r>
      <w:r w:rsidRPr="00F74149">
        <w:rPr>
          <w:noProof/>
          <w:szCs w:val="28"/>
        </w:rPr>
        <w:drawing>
          <wp:inline distT="0" distB="0" distL="0" distR="0" wp14:anchorId="1D39574E" wp14:editId="3BD6FB37">
            <wp:extent cx="4572" cy="4572"/>
            <wp:effectExtent l="0" t="0" r="0" b="0"/>
            <wp:docPr id="64639" name="Picture 64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9" name="Picture 646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04C7" w14:textId="77777777" w:rsidR="00F74149" w:rsidRPr="00F74149" w:rsidRDefault="00F74149" w:rsidP="00F74149">
      <w:pPr>
        <w:numPr>
          <w:ilvl w:val="0"/>
          <w:numId w:val="3"/>
        </w:numPr>
        <w:spacing w:after="37" w:line="247" w:lineRule="auto"/>
        <w:ind w:right="381" w:firstLine="533"/>
        <w:rPr>
          <w:szCs w:val="28"/>
        </w:rPr>
      </w:pPr>
      <w:r w:rsidRPr="00F74149">
        <w:rPr>
          <w:szCs w:val="28"/>
        </w:rPr>
        <w:t xml:space="preserve">копию документа, подтверждающего право на меры социальной поддержки по оплате жилого </w:t>
      </w:r>
      <w:r w:rsidRPr="00F74149">
        <w:rPr>
          <w:noProof/>
          <w:szCs w:val="28"/>
        </w:rPr>
        <w:drawing>
          <wp:inline distT="0" distB="0" distL="0" distR="0" wp14:anchorId="41704971" wp14:editId="0BBE5370">
            <wp:extent cx="4572" cy="4572"/>
            <wp:effectExtent l="0" t="0" r="0" b="0"/>
            <wp:docPr id="64640" name="Picture 64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0" name="Picture 646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149">
        <w:rPr>
          <w:szCs w:val="28"/>
        </w:rPr>
        <w:t>помещения и коммунальных услуг (с предъявлением оригинала, если копия нотариально не заверена);</w:t>
      </w:r>
    </w:p>
    <w:p w14:paraId="118D132C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сведения о лицах, зарегистрированных совместно с гражданином по месту его жительства</w:t>
      </w:r>
    </w:p>
    <w:p w14:paraId="6C254065" w14:textId="77777777" w:rsidR="00F74149" w:rsidRPr="00F74149" w:rsidRDefault="00F74149" w:rsidP="00F74149">
      <w:pPr>
        <w:spacing w:after="9" w:line="247" w:lineRule="auto"/>
        <w:ind w:left="549" w:right="381" w:hanging="10"/>
        <w:rPr>
          <w:szCs w:val="28"/>
        </w:rPr>
      </w:pPr>
      <w:r w:rsidRPr="00F74149">
        <w:rPr>
          <w:szCs w:val="28"/>
        </w:rPr>
        <w:t>(пребывания);</w:t>
      </w:r>
    </w:p>
    <w:p w14:paraId="6C24527B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сведения о неполучении мер социальной поддержки по месту жительства (при реализации права на меры социальной поддержки по месту пребывания);</w:t>
      </w:r>
    </w:p>
    <w:p w14:paraId="487D392F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lastRenderedPageBreak/>
        <w:t>сведения о расходах на приобретение твердого топлива (при наличии печного отопления);</w:t>
      </w:r>
    </w:p>
    <w:p w14:paraId="0707ADB3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сведения о видах потребляемых услуг и организациях, их предоставляющих;</w:t>
      </w:r>
    </w:p>
    <w:p w14:paraId="4C9F558A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сведения о наличии (отсутствии)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</w:p>
    <w:p w14:paraId="17A15ABD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документ, подтверждающий место жительства (пребывания) гражданина (копия документа с предъявлением оригинала, если копия нотариально не заверена);</w:t>
      </w:r>
    </w:p>
    <w:p w14:paraId="2422C2B4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документ, содержащий сведения о размере общей площади жилого помещения (копия документа с предъявлением оригинала, если копия нотариально не заверена);</w:t>
      </w:r>
    </w:p>
    <w:p w14:paraId="64943626" w14:textId="77777777" w:rsidR="00F74149" w:rsidRPr="00F74149" w:rsidRDefault="00F74149" w:rsidP="00F74149">
      <w:pPr>
        <w:numPr>
          <w:ilvl w:val="0"/>
          <w:numId w:val="3"/>
        </w:numPr>
        <w:spacing w:after="9" w:line="247" w:lineRule="auto"/>
        <w:ind w:right="381" w:firstLine="533"/>
        <w:rPr>
          <w:szCs w:val="28"/>
        </w:rPr>
      </w:pPr>
      <w:r w:rsidRPr="00F74149">
        <w:rPr>
          <w:szCs w:val="28"/>
        </w:rPr>
        <w:t>копию документа, подтверждающего правовые основания владения и пользования жилым помещением.</w:t>
      </w:r>
    </w:p>
    <w:p w14:paraId="24EE49F1" w14:textId="77777777" w:rsidR="00F74149" w:rsidRPr="00F74149" w:rsidRDefault="00F74149" w:rsidP="00F74149">
      <w:pPr>
        <w:spacing w:after="9" w:line="247" w:lineRule="auto"/>
        <w:ind w:left="539" w:right="381" w:firstLine="533"/>
        <w:rPr>
          <w:szCs w:val="28"/>
        </w:rPr>
      </w:pPr>
      <w:r w:rsidRPr="00F74149">
        <w:rPr>
          <w:szCs w:val="28"/>
        </w:rPr>
        <w:t>Компенсация назначается с месяца обращения гражданина непосредственно в управление или в многофункциональный центр предоставления государственных и муниципальных услуг либо с месяца направления заявления и документов по почте заказным письмом.</w:t>
      </w:r>
    </w:p>
    <w:p w14:paraId="5D60DC46" w14:textId="48CF0FD2" w:rsidR="004A70EF" w:rsidRPr="00F74149" w:rsidRDefault="00F74149" w:rsidP="00F74149">
      <w:pPr>
        <w:ind w:left="567" w:firstLine="567"/>
        <w:rPr>
          <w:szCs w:val="28"/>
        </w:rPr>
      </w:pPr>
      <w:r w:rsidRPr="00F74149">
        <w:rPr>
          <w:szCs w:val="28"/>
        </w:rPr>
        <w:t>Отказ в предоставлении компенсации может быть обжалован в органы прокуратуры или суд.</w:t>
      </w:r>
    </w:p>
    <w:sectPr w:rsidR="004A70EF" w:rsidRPr="00F74149" w:rsidSect="00F7414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08D4"/>
    <w:multiLevelType w:val="hybridMultilevel"/>
    <w:tmpl w:val="9D9C1710"/>
    <w:lvl w:ilvl="0" w:tplc="1A64D1DC">
      <w:start w:val="4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9F92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CE346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AADBA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69BA4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E641E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EC2D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277CC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0043C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571430"/>
    <w:multiLevelType w:val="hybridMultilevel"/>
    <w:tmpl w:val="2D94D676"/>
    <w:lvl w:ilvl="0" w:tplc="29BA2860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88E4C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AA31E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CC1D4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8D832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AACDC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55BE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A2F1C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F01E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A824FF"/>
    <w:multiLevelType w:val="hybridMultilevel"/>
    <w:tmpl w:val="FEA6BFF0"/>
    <w:lvl w:ilvl="0" w:tplc="FCF4BB4E">
      <w:start w:val="1"/>
      <w:numFmt w:val="bullet"/>
      <w:lvlText w:val="-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A1AFA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AC28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828DA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2AD3DA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E4DB2E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AB802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207A2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26A96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D0"/>
    <w:rsid w:val="004A70EF"/>
    <w:rsid w:val="00EE63D0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4650"/>
  <w15:chartTrackingRefBased/>
  <w15:docId w15:val="{ED963A78-7F01-44C9-B806-619436B1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149"/>
    <w:pPr>
      <w:spacing w:after="5" w:line="248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Прокуратура РФ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Илья Львович</dc:creator>
  <cp:keywords/>
  <dc:description/>
  <cp:lastModifiedBy>Власов Илья Львович</cp:lastModifiedBy>
  <cp:revision>2</cp:revision>
  <dcterms:created xsi:type="dcterms:W3CDTF">2022-11-21T03:24:00Z</dcterms:created>
  <dcterms:modified xsi:type="dcterms:W3CDTF">2022-11-21T03:25:00Z</dcterms:modified>
</cp:coreProperties>
</file>